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Engineering Manager Salary UK 2025 | ClickMasters
META DESC: Software Engineering Manager salary UK 2025.
SLUG: /software-engineering-manager-salary-uk-2025/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Engineering Manager Salary UK 2025</w:t>
      </w:r>
    </w:p>
    <w:p>
      <w:pPr>
        <w:spacing w:after="60" w:before="60"/>
      </w:pPr>
    </w:p>
    <w:p>
      <w:pPr>
        <w:pStyle w:val="Heading1"/>
        <w:spacing w:after="160" w:before="360"/>
      </w:pPr>
      <w:r>
        <w:rPr>
          <w:rFonts w:ascii="Arial" w:cs="Arial" w:eastAsia="Arial" w:hAnsi="Arial"/>
          <w:b/>
          <w:bCs/>
          <w:color w:val="0B1F3A"/>
          <w:sz w:val="40"/>
          <w:szCs w:val="40"/>
        </w:rPr>
        <w:t xml:space="preserve">Software Engineering Manager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Software Engineering Manager salaries range from ££80,000 to ££1,400–£2,400/day. Engineering Managers with FCA operational resilience programme experience command 20–30% premium in FinTech (PS21/3 delivery requires strong EM governance). NHS HealthTech EMs with DTAC delivery track record are rare and highly valued. EMs who have led GDS service assessment-passing teams command a premium for public sector roles. AI/ML team leadership is the fastest-growing EM premium specialism in 2025.</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Software Engineering Managers lead engineering teams — balancing technical leadership, people management, delivery, and stakeholder communication. The UK EM market rewards engineers who can grow from individual contributor to management, retaining technical credibility while building organisational and communication skills.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Engineering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Engineering Manager (4–7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£80,000–£125,000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£580–£880/day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£108,228–£164,268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EM / Director of Engineering (8–12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£120,000–£180,000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£820–£1,200/day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£153,012–£223,920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VP Engineering (12+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£170,000–£280,000+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£1,100–£1,700/day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£205,260–£317,220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CPO/CTO dual-role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£220,000–£400,000+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£1,400–£2,400/day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£261,240–£447,840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Software Engineering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£170,000–£280,000+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CTO Salary UK: /cto-salary-uk-2025/</w:t>
      </w: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Software Engineering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Software Engineering Manager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"software engineering manager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2026-05-28T20:34:55.080Z</dcterms:created>
  <dcterms:modified xsi:type="dcterms:W3CDTF">2026-05-28T20:34:55.080Z</dcterms:modified>
</cp:coreProperties>
</file>

<file path=docProps/custom.xml><?xml version="1.0" encoding="utf-8"?>
<Properties xmlns="http://schemas.openxmlformats.org/officeDocument/2006/custom-properties" xmlns:vt="http://schemas.openxmlformats.org/officeDocument/2006/docPropsVTypes"/>
</file>