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Madrid | UK Agency | ClickMasters
META DESC: Custom software for Madrid. EU GDPR. UK-based.
SLUG: /custom-software-development-madrid/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Madrid</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Madrid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Madrid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Spain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Madrid and Spain with EU GDPR compliance. Spanish AEPD (Agencia Espanola de Proteccion de Datos)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Madrid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Madrid is Spain's capital and a major European technology hub — home to a rapidly growing startup ecosystem and the European headquarters of many global technology companies. Spain offers competitive engineering rates, excellent quality of life, and EU membership. Madrid has particular strength in FinTech, eCommerce, and enterprise software serving the Spanish and Latin American markets.</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Telefónica Tech HQ (telco technology), BBVA Technology Madrid (banking tech), Cabify HQ (mobility platform), Idealista HQ (property portal), Typeform HQ (form SaaS, acquired by General Atlantic), Lola Market, Red Hat Madrid, Amadeus IT Group (travel technology, pan-European HQ)</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Spanish DPA (Agencia Espanola de Proteccion de Datos, AEPD) enforces GDPR. Spain is EU — UK GDPR transfers covered by UK-EU adequacy. AEPD is one of Europe's most active DPAs — significant enforcement history. Madrid offers access to Spanish and Latin American markets. Strong English proficiency in the technology sector.</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Madrid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EU GDPR compliant?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Madrid</w:t>
            </w:r>
          </w:p>
          <w:p>
            <w:pPr>
              <w:spacing w:after="160" w:before="0"/>
            </w:pPr>
            <w:r>
              <w:rPr>
                <w:rFonts w:ascii="Arial" w:cs="Arial" w:eastAsia="Arial" w:hAnsi="Arial"/>
                <w:color w:val="BDD0E8"/>
                <w:sz w:val="22"/>
                <w:szCs w:val="22"/>
              </w:rPr>
              <w:t xml:space="preserve">EU GDPR built in. EUR invoicing.</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madrid"</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2026-05-29T13:46:21.463Z</dcterms:created>
  <dcterms:modified xsi:type="dcterms:W3CDTF">2026-05-29T13:46:21.463Z</dcterms:modified>
</cp:coreProperties>
</file>

<file path=docProps/custom.xml><?xml version="1.0" encoding="utf-8"?>
<Properties xmlns="http://schemas.openxmlformats.org/officeDocument/2006/custom-properties" xmlns:vt="http://schemas.openxmlformats.org/officeDocument/2006/docPropsVTypes"/>
</file>