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WCAG 2.1 Accessibility Guide for UK Software (2025) | ClickMasters
META DESC: WCAG 2.1 AA accessibility guide for UK software development. NHS DTAC Domain 5, GDS PSBAR, FCA Consumer Duty Consumer Understanding. ClickMasters builds WCAG 2.1 AA compliant software.
SLUG: /wcag-accessibility-guide-uk/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12 min  |  Written by: James Whitmore, CTO  |  Reviewed by: ClickMasters Accessibility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WCAG Accessibility Guide UK</w:t>
      </w:r>
    </w:p>
    <w:p>
      <w:pPr>
        <w:spacing w:after="60" w:before="60"/>
      </w:pPr>
    </w:p>
    <w:p>
      <w:pPr>
        <w:pStyle w:val="Heading1"/>
        <w:spacing w:after="160" w:before="360"/>
      </w:pPr>
      <w:r>
        <w:rPr>
          <w:rFonts w:ascii="Arial" w:cs="Arial" w:eastAsia="Arial" w:hAnsi="Arial"/>
          <w:b/>
          <w:bCs/>
          <w:color w:val="0B1F3A"/>
          <w:sz w:val="40"/>
          <w:szCs w:val="40"/>
        </w:rPr>
        <w:t xml:space="preserve">WCAG 2.1 AA Accessibility — UK Software Developer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WCAG 2.1 AA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NHS DTAC</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PSBAR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FCA Duty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Audit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WCAG 2.1 AA is the UK legal standard for digital accessibility under PSBAR (public sector bodies) and is required by NHS DTAC Domain 5, FCA Consumer Duty Consumer Understanding, and the Equality Act 2010. ClickMasters implements WCAG 2.1 AA on all projects by default — using automated axe-core testing in CI/CD plus manual screen reader testing before any NHS DTAC or GDS assessment.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Legal Requirements for Digital Accessibility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0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Regulation</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Applies To</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Standard Required</w:t>
            </w:r>
          </w:p>
        </w:tc>
        <w:tc>
          <w:tcPr>
            <w:tcW w:type="dxa" w:w="2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Enforcement</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PSBAR 2018</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public sector websites and mobile apps (including NHS, councils, central gov)</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WCAG 2.1 AA</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Cabinet Office monitoring, GDS Service Assessments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Equality Act 2010</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businesses providing goods/services — websites are a service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Reasonable adjustments (WCAG 2.1 AA in practice)</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Equality and Human Rights Commission, civil claims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Domain 5</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digital health products for NHS use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WCAG 2.1 AA + usability research evidence</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assessment — cannot pass without WCAG compliance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Service Standard</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Government digital services seeking Beta/Live assessment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WCAG 2.1 AA — automated + manual testing evidence</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service assessment — blocking for non-compliance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Consumer Duty</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FCA-regulated financial products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Consumer Understanding — accessible financial communications</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supervision — poor accessibility = poor outcomes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ICO AADC Standard 5</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Digital services likely accessed by under-18s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Data minimisation + accessible design for all ages</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enforcement — AADC Standard 5 includes accessibility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WCAG 2.1 AA — The 4 Principles and Key Criteria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18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Principle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WCAG 2.1 AA Criteria</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Common UK Failures</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Perceivable</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1.1.1 Alt text, 1.4.3 Colour contrast (4.5:1), 1.4.4 Resize text (200%), 1.4.5 Images of text</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contrast text, missing alt text on images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Tailwind contrast utilities, axe-core contrast scan, alt text review</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Operable</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2.1.1 Keyboard accessible, 2.4.3 Focus order, 2.4.7 Focus visible, 2.5.3 Label in name</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keyboard navigation, invisible focus ring, clickable elements not keyboard-operable</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focus-visible CSS, keyboard navigation testing on all user journeys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Understandable</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3.1.1 Page language, 3.2.2 Form behaviour, 3.3.1 Error identification, 3.3.2 Labels/instructions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Form fields without labels, unclear error messages, language not set</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GOV.UK/NHS Design System patterns, explicit error messages, lang="en"</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Robust</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4.1.2 Name/role/value (ARIA), 4.1.3 Status messages (ARIA live)</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Missing ARIA labels on icons, status messages not announced to screen reader</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axe-core automated ARIA validation, NVDA screen reader testing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Automated vs Manual Accessibility Testing</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Automated testing (axe-core, Lighthouse, WAVE) catches approximately 30–40% of WCAG 2.1 AA issues. The remaining 60–70% requires manual testing. Both are required for NHS DTAC Domain 5 and GDS service assessments.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4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Test Type</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Tools</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Catches</w:t>
            </w:r>
          </w:p>
        </w:tc>
        <w:tc>
          <w:tcPr>
            <w:tcW w:type="dxa" w:w="1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Frequency</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Automated (axe-core)</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axe-core in CI/CD (every PR)</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Missing alt text, contrast failures, ARIA errors, form label issues</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Every pull request — blocking gate</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Automated (Lighthouse)</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Lighthouse CI in GitHub Actions</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Accessibility score, common patterns</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Every pull request</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Screen reader (NVDA/JAWS)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NVDA (Windows, free), JAWS (Windows, paid)</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Screen reader announcements, focus management, reading order</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Before each DTAC/GDS assessment + quarterly</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Screen reader (VoiceOver)</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VoiceOver (iOS — built-in, free)</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iOS mobile accessibility — critical for NHS mobile apps</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Before each assessment + when mobile app changes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Keyboard-only navigation</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 no mouse</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interactive elements keyboard-operable, focus order logical</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Before each assessment</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Cognitive accessibility</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Plain language review, Flesch score</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Reading ease, jargon, complex instructions</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 content review stage</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Colour contrast (manual)</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Colour Contrast Analyser (free)</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Contrast failures automated tools miss (e.g., gradients)</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 design review stage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NHS DTAC Domain 5 — Accessibility Evidence Requirements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NHS DTAC Domain 5 (Usability and Accessibility) requires specific evidence to pass assessment:</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WCAG 2.1 AA automated test report: axe-core scan results showing zero critical or serious violations on all clinical user journeys.</w:t>
      </w:r>
    </w:p>
    <w:p>
      <w:pPr>
        <w:pStyle w:val="ListParagraph"/>
        <w:numPr>
          <w:ilvl w:val="0"/>
          <w:numId w:val="2"/>
        </w:numPr>
        <w:spacing w:after="60" w:before="60"/>
      </w:pPr>
      <w:r>
        <w:rPr>
          <w:rFonts w:ascii="Arial" w:cs="Arial" w:eastAsia="Arial" w:hAnsi="Arial"/>
          <w:color w:val="1A2332"/>
          <w:sz w:val="22"/>
          <w:szCs w:val="22"/>
        </w:rPr>
        <w:t xml:space="preserve">Manual screen reader testing evidence: documented NVDA and VoiceOver testing on representative clinical tasks (e.g., record a patient observation, submit a clinical form).</w:t>
      </w:r>
    </w:p>
    <w:p>
      <w:pPr>
        <w:pStyle w:val="ListParagraph"/>
        <w:numPr>
          <w:ilvl w:val="0"/>
          <w:numId w:val="2"/>
        </w:numPr>
        <w:spacing w:after="60" w:before="60"/>
      </w:pPr>
      <w:r>
        <w:rPr>
          <w:rFonts w:ascii="Arial" w:cs="Arial" w:eastAsia="Arial" w:hAnsi="Arial"/>
          <w:color w:val="1A2332"/>
          <w:sz w:val="22"/>
          <w:szCs w:val="22"/>
        </w:rPr>
        <w:t xml:space="preserve">Keyboard navigation testing: documented evidence that all clinical workflows can be completed without a mouse.</w:t>
      </w:r>
    </w:p>
    <w:p>
      <w:pPr>
        <w:pStyle w:val="ListParagraph"/>
        <w:numPr>
          <w:ilvl w:val="0"/>
          <w:numId w:val="2"/>
        </w:numPr>
        <w:spacing w:after="60" w:before="60"/>
      </w:pPr>
      <w:r>
        <w:rPr>
          <w:rFonts w:ascii="Arial" w:cs="Arial" w:eastAsia="Arial" w:hAnsi="Arial"/>
          <w:color w:val="1A2332"/>
          <w:sz w:val="22"/>
          <w:szCs w:val="22"/>
        </w:rPr>
        <w:t xml:space="preserve">User research with clinical staff: DTAC Domain 5 requires user research evidence, not just WCAG compliance — interviews or observations with real NHS clinical staff.</w:t>
      </w:r>
    </w:p>
    <w:p>
      <w:pPr>
        <w:pStyle w:val="ListParagraph"/>
        <w:numPr>
          <w:ilvl w:val="0"/>
          <w:numId w:val="2"/>
        </w:numPr>
        <w:spacing w:after="60" w:before="60"/>
      </w:pPr>
      <w:r>
        <w:rPr>
          <w:rFonts w:ascii="Arial" w:cs="Arial" w:eastAsia="Arial" w:hAnsi="Arial"/>
          <w:color w:val="1A2332"/>
          <w:sz w:val="22"/>
          <w:szCs w:val="22"/>
        </w:rPr>
        <w:t xml:space="preserve">Accessibility Statement: public-facing PSBAR-compliant accessibility statement (if publicly accessible).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WCAG 2.1 A, AA, and AAA?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WCAG 2.1 has three conformance levels: A (minimum — basic accessibility, 30 criteria), AA (standard — adds contrast, resize text, focus visible, 20 additional criteria), AAA (enhanced — highest level, rarely achieved as full conformance). UK legal requirement: WCAG 2.1 AA. NHS DTAC, GDS, and Equality Act 2010 all require AA. AAA is not legally required but some criteria (e.g., AAA 1.4.6 Enhanced Contrast — 7:1 ratio) are good practice for NHS platforms where users may have visual impairment.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ClickMasters implement WCAG 2.1 AA from Sprint 1?</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accessibility-first approach: (1) Tailwind CSS with WCAG-compliant colour tokens in tailwind.config (4.5:1 minimum contrast for text, 3:1 for large text). (2) GOV.UK or NHS Design System components (WCAG-compliant by design). (3) axe-core in GitHub Actions — zero critical/serious violations block PR merge. (4) focus-visible CSS — keyboard focus ring visible on all interactive elements. (5) All images require alt text (PR review checklist). (6) NVDA screen reader testing before each Sprint Review. (7) WCAG issues treated as bugs (P1) not enhancements.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NHS DTAC Compliance Guide UK: /dtac-compliance-guide/</w:t>
      </w:r>
    </w:p>
    <w:p>
      <w:pPr>
        <w:pStyle w:val="ListParagraph"/>
        <w:numPr>
          <w:ilvl w:val="0"/>
          <w:numId w:val="3"/>
        </w:numPr>
        <w:spacing w:after="60" w:before="60"/>
      </w:pPr>
      <w:r>
        <w:rPr>
          <w:rFonts w:ascii="Arial" w:cs="Arial" w:eastAsia="Arial" w:hAnsi="Arial"/>
          <w:color w:val="1A4A8A"/>
          <w:sz w:val="22"/>
          <w:szCs w:val="22"/>
        </w:rPr>
        <w:t xml:space="preserve">GDS Service Standard Guide UK: /gds-service-standard-guide-uk/</w:t>
      </w:r>
    </w:p>
    <w:p>
      <w:pPr>
        <w:pStyle w:val="ListParagraph"/>
        <w:numPr>
          <w:ilvl w:val="0"/>
          <w:numId w:val="3"/>
        </w:numPr>
        <w:spacing w:after="60" w:before="60"/>
      </w:pPr>
      <w:r>
        <w:rPr>
          <w:rFonts w:ascii="Arial" w:cs="Arial" w:eastAsia="Arial" w:hAnsi="Arial"/>
          <w:color w:val="1A4A8A"/>
          <w:sz w:val="22"/>
          <w:szCs w:val="22"/>
        </w:rPr>
        <w:t xml:space="preserve">QA &amp; Testing UK: /qa-testing/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WCAG 2.1 AA Accessibility Audit</w:t>
            </w:r>
          </w:p>
          <w:p>
            <w:pPr>
              <w:spacing w:after="160" w:before="0"/>
            </w:pPr>
            <w:r>
              <w:rPr>
                <w:rFonts w:ascii="Arial" w:cs="Arial" w:eastAsia="Arial" w:hAnsi="Arial"/>
                <w:color w:val="BDD0E8"/>
                <w:sz w:val="22"/>
                <w:szCs w:val="22"/>
              </w:rPr>
              <w:t xml:space="preserve">ClickMasters will audit your application for WCAG 2.1 AA compliance and provide a prioritised remediation report.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digital accessibility specialist</w:t>
            </w:r>
          </w:p>
          <w:p>
            <w:pPr>
              <w:spacing w:after="0" w:before="0"/>
            </w:pPr>
            <w:r>
              <w:rPr>
                <w:rFonts w:ascii="Arial" w:cs="Arial" w:eastAsia="Arial" w:hAnsi="Arial"/>
                <w:color w:val="1A2332"/>
                <w:sz w:val="20"/>
                <w:szCs w:val="20"/>
              </w:rPr>
              <w:t xml:space="preserve">ClickMasters builds WCAG 2.1 AA compliant software for NHS, government, and financial services.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"wcag 2.1 accessibility guide uk software"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2026-05-31T03:08:50.046Z</dcterms:created>
  <dcterms:modified xsi:type="dcterms:W3CDTF">2026-05-31T03:08:50.046Z</dcterms:modified>
</cp:coreProperties>
</file>

<file path=docProps/custom.xml><?xml version="1.0" encoding="utf-8"?>
<Properties xmlns="http://schemas.openxmlformats.org/officeDocument/2006/custom-properties" xmlns:vt="http://schemas.openxmlformats.org/officeDocument/2006/docPropsVTypes"/>
</file>