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Staff Augmentation for GovTech UK | ClickMasters
META DESC: Staff Augmentation for UK GovTech. GDS Service Standard. from £5,200/month.
SLUG: /govtech-staff-augmentation/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September 2025  |  Reading time: 9 min  |  Written by: ClickMasters GovTech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GovTech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Staff Augmentation for GovTech</w:t>
      </w:r>
    </w:p>
    <w:p>
      <w:pPr>
        <w:spacing w:after="60" w:before="60"/>
      </w:pPr>
    </w:p>
    <w:p>
      <w:pPr>
        <w:pStyle w:val="Heading1"/>
        <w:spacing w:after="160" w:before="360"/>
      </w:pPr>
      <w:r>
        <w:rPr>
          <w:rFonts w:ascii="Arial" w:cs="Arial" w:eastAsia="Arial" w:hAnsi="Arial"/>
          <w:b/>
          <w:bCs/>
          <w:color w:val="0B1F3A"/>
          <w:sz w:val="40"/>
          <w:szCs w:val="40"/>
        </w:rPr>
        <w:t xml:space="preserve">Staff Augmentation for UK GovTech — GDS Service Standard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GovTech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GDS Service Standard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£5,200/month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Staff Augmentation for UK GovTech businesses with GDS Service Standard,  PSBAR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Staff Augmentation for GovTech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GovTech Security Clearance for Staff Augmentation: </w:t>
      </w:r>
      <w:r>
        <w:rPr>
          <w:rFonts w:ascii="Arial" w:cs="Arial" w:eastAsia="Arial" w:hAnsi="Arial"/>
          <w:b w:val="false"/>
          <w:bCs w:val="false"/>
          <w:i w:val="false"/>
          <w:iCs w:val="false"/>
          <w:color w:val="1A2332"/>
          <w:sz w:val="22"/>
          <w:szCs w:val="22"/>
        </w:rPr>
        <w:t xml:space="preserve">UK government digital services frequently require security-cleared engineers. Baseline Personnel Security Standard (BPSS): minimum for all government contractors — ClickMasters all engineers hold BPSS. Security Check (SC): required for access to SECRET information — ClickMasters maintains a pool of SC-cleared engineers. Developed Vetting (DV): required for TOP SECRET — rare, long process (6–12 months), significant premium. ClickMasters can accelerate SC clearance sponsorship for UK government staff augmentation — most engineers obtain SC in 4–6 weeks with ClickMasters sponsorship.</w:t>
      </w:r>
    </w:p>
    <w:p>
      <w:pPr>
        <w:spacing w:after="60" w:before="60"/>
      </w:pPr>
    </w:p>
    <w:p>
      <w:pPr>
        <w:spacing w:after="160" w:before="100"/>
      </w:pPr>
      <w:r>
        <w:rPr>
          <w:rFonts w:ascii="Arial" w:cs="Arial" w:eastAsia="Arial" w:hAnsi="Arial"/>
          <w:b/>
          <w:bCs/>
          <w:i w:val="false"/>
          <w:iCs w:val="false"/>
          <w:color w:val="E8612A"/>
          <w:sz w:val="22"/>
          <w:szCs w:val="22"/>
        </w:rPr>
        <w:t xml:space="preserve">GDS Service Standard Delivery Team Profiles: </w:t>
      </w:r>
      <w:r>
        <w:rPr>
          <w:rFonts w:ascii="Arial" w:cs="Arial" w:eastAsia="Arial" w:hAnsi="Arial"/>
          <w:b w:val="false"/>
          <w:bCs w:val="false"/>
          <w:i w:val="false"/>
          <w:iCs w:val="false"/>
          <w:color w:val="1A2332"/>
          <w:sz w:val="22"/>
          <w:szCs w:val="22"/>
        </w:rPr>
        <w:t xml:space="preserve">GDS Service Standard requires specific team roles: Service Designer (maps current and future state user journeys), User Researcher (conducts research with real users — not UX design), Content Designer (GOV.UK plain language), Interaction Designer (GOV.UK Design System implementation), and Delivery Manager (agile delivery, sprint management). ClickMasters maintains pre-vetted GDS-experienced practitioners in all five roles. GDS assessors specifically look for evidence that the team has dedicated User Research and Content Design capability — not just a UX designer doubling up.</w:t>
      </w:r>
    </w:p>
    <w:p>
      <w:pPr>
        <w:spacing w:after="60" w:before="60"/>
      </w:pPr>
    </w:p>
    <w:p>
      <w:pPr>
        <w:spacing w:after="160" w:before="100"/>
      </w:pPr>
      <w:r>
        <w:rPr>
          <w:rFonts w:ascii="Arial" w:cs="Arial" w:eastAsia="Arial" w:hAnsi="Arial"/>
          <w:b/>
          <w:bCs/>
          <w:i w:val="false"/>
          <w:iCs w:val="false"/>
          <w:color w:val="E8612A"/>
          <w:sz w:val="22"/>
          <w:szCs w:val="22"/>
        </w:rPr>
        <w:t xml:space="preserve">G-Cloud and Crown Commercial Service Framework Compliance: </w:t>
      </w:r>
      <w:r>
        <w:rPr>
          <w:rFonts w:ascii="Arial" w:cs="Arial" w:eastAsia="Arial" w:hAnsi="Arial"/>
          <w:b w:val="false"/>
          <w:bCs w:val="false"/>
          <w:i w:val="false"/>
          <w:iCs w:val="false"/>
          <w:color w:val="1A2332"/>
          <w:sz w:val="22"/>
          <w:szCs w:val="22"/>
        </w:rPr>
        <w:t xml:space="preserve">G-Cloud 14 (Crown Commercial Service): ClickMasters is registered on G-Cloud for Cloud Support services and Cloud Software. G-Cloud registration is required for direct-award contracts up to £616,575 without competitive tendering — significant procurement friction reduction for government clients. CCS Digital Outcomes and Specialists (DOS): ClickMasters is registered on DOS for digital specialists — staff augmentation for government digital projects can be procured directly via DOS.</w:t>
      </w:r>
    </w:p>
    <w:p>
      <w:pPr>
        <w:spacing w:after="60" w:before="60"/>
      </w:pPr>
    </w:p>
    <w:p>
      <w:pPr>
        <w:spacing w:after="160" w:before="100"/>
      </w:pPr>
      <w:r>
        <w:rPr>
          <w:rFonts w:ascii="Arial" w:cs="Arial" w:eastAsia="Arial" w:hAnsi="Arial"/>
          <w:b/>
          <w:bCs/>
          <w:i w:val="false"/>
          <w:iCs w:val="false"/>
          <w:color w:val="E8612A"/>
          <w:sz w:val="22"/>
          <w:szCs w:val="22"/>
        </w:rPr>
        <w:t xml:space="preserve">NCSC Security Design Principles for GovTech Staff Augmentation: </w:t>
      </w:r>
      <w:r>
        <w:rPr>
          <w:rFonts w:ascii="Arial" w:cs="Arial" w:eastAsia="Arial" w:hAnsi="Arial"/>
          <w:b w:val="false"/>
          <w:bCs w:val="false"/>
          <w:i w:val="false"/>
          <w:iCs w:val="false"/>
          <w:color w:val="1A2332"/>
          <w:sz w:val="22"/>
          <w:szCs w:val="22"/>
        </w:rPr>
        <w:t xml:space="preserve">NCSC 10 Security Design Principles: engineers working on government digital services must implement. Key principles: (1) establish the context first (understand the security threats before designing controls), (2) make compromise difficult (authentication, authorisation, least privilege), (3) make disruption difficult (availability, resilience), (4) make compromise detection easier (logging, monitoring, alerting). ClickMasters GovTech engineers are trained on NCSC principles and implement them as standard on all government projects.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GDS Service Standard, PSBAR, SC Clearance, UK GDPR, Cyber Essentials Plus, NCSC, BPSS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GovTech 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£5,200/month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ClickMasters provide G-Cloud procured staff augmentation for UK government?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is registered on G-Cloud 14 and DOS frameworks. Government clients can procure staff augmentation directly via G-Cloud or DOS without a competitive tender process (up to the framework thresholds). G-Cloud: cloud support services including staff augmentation for cloud-native government digital services. DOS: digital specialists for specific roles (developer, tester, delivery manager, designer, user researcher). ClickMasters G-Cloud and DOS service descriptions and pricing are on the Crown Commercial Service portal.</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security clearance do ClickMasters engineers hold?</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All ClickMasters engineers hold BPSS (Baseline Personnel Security Standard) — the minimum requirement for government contractor work. ClickMasters maintains a pool of 12 SC-cleared engineers available immediately for SECRET-level projects. For DV-cleared work: ClickMasters can sponsor DV clearance applications — typical timeline 6–12 months. SC clearance sponsorship: ClickMasters sponsors new SC applications for government projects — approximately 4–6 weeks for most candidates.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GovTech Software Development UK: /govtech-software-development/</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pStyle w:val="ListParagraph"/>
        <w:numPr>
          <w:ilvl w:val="0"/>
          <w:numId w:val="2"/>
        </w:numPr>
        <w:spacing w:after="60" w:before="60"/>
      </w:pPr>
      <w:r>
        <w:rPr>
          <w:rFonts w:ascii="Arial" w:cs="Arial" w:eastAsia="Arial" w:hAnsi="Arial"/>
          <w:color w:val="1A4A8A"/>
          <w:sz w:val="22"/>
          <w:szCs w:val="22"/>
        </w:rPr>
        <w:t xml:space="preserve">GDS Service Standard Guide UK: /gds-service-standard-guide-uk/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GovTech Staff Augmentation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GovTech Team</w:t>
            </w:r>
          </w:p>
          <w:p>
            <w:pPr>
              <w:spacing w:after="80" w:before="0"/>
            </w:pPr>
            <w:r>
              <w:rPr>
                <w:rFonts w:ascii="Arial" w:cs="Arial" w:eastAsia="Arial" w:hAnsi="Arial"/>
                <w:b/>
                <w:bCs/>
                <w:color w:val="E8612A"/>
                <w:sz w:val="20"/>
                <w:szCs w:val="20"/>
              </w:rPr>
              <w:t xml:space="preserve">GovTech specialists</w:t>
            </w:r>
          </w:p>
          <w:p>
            <w:pPr>
              <w:spacing w:after="0" w:before="0"/>
            </w:pPr>
            <w:r>
              <w:rPr>
                <w:rFonts w:ascii="Arial" w:cs="Arial" w:eastAsia="Arial" w:hAnsi="Arial"/>
                <w:color w:val="1A2332"/>
                <w:sz w:val="20"/>
                <w:szCs w:val="20"/>
              </w:rPr>
              <w:t xml:space="preserve">Delivering Staff Augmentation for UK GovTech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"govtech staff augmentation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2026-06-01T07:57:10.510Z</dcterms:created>
  <dcterms:modified xsi:type="dcterms:W3CDTF">2026-06-01T07:57:10.510Z</dcterms:modified>
</cp:coreProperties>
</file>

<file path=docProps/custom.xml><?xml version="1.0" encoding="utf-8"?>
<Properties xmlns="http://schemas.openxmlformats.org/officeDocument/2006/custom-properties" xmlns:vt="http://schemas.openxmlformats.org/officeDocument/2006/docPropsVTypes"/>
</file>