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API Developer Salary UK 2026 | ClickMasters
META DESC: API Developer salary UK 2026.
SLUG: /api-developer-salary-uk-2026/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API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API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API Developer salaries from GBP28,000-GBP48,000 to GBP780-GBP1,150/day. NHS FHIR R4 UK Core integration in production (PDS, GP Connect, EPS on NHS Digital developer portal) commands highest NHS premium. FCA Open Banking in production (TrueLayer AISP and GoCardless PISP -- OAuth 2.0 PKCE, consent management, 90-day token refresh) commands FinTech premium. GraphQL federation (Apollo Federation -- multiple teams owning subgraphs) commands enterprise premium.</w:t>
            </w:r>
          </w:p>
        </w:tc>
      </w:tr>
    </w:tbl>
    <w:p>
      <w:pPr>
        <w:spacing w:after="60" w:before="60"/>
      </w:pPr>
    </w:p>
    <w:p>
      <w:pPr>
        <w:spacing w:after="160" w:before="100"/>
      </w:pPr>
      <w:r>
        <w:rPr>
          <w:rFonts w:ascii="Arial" w:cs="Arial" w:eastAsia="Arial" w:hAnsi="Arial"/>
          <w:b w:val="false"/>
          <w:bCs w:val="false"/>
          <w:color w:val="1A2332"/>
          <w:sz w:val="22"/>
          <w:szCs w:val="22"/>
        </w:rPr>
        <w:t xml:space="preserve">API Developers design, build, and maintain REST and GraphQL APIs. In 2026 UK API development has matured significantly: OpenAPI 3.0 is universal, API-first design is standard for UK regulated sectors (NHS FHIR R4, FCA Open Banking, GDS), and API security is a first-class concern. The API Developer role increasingly overlaps with platform engineering.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API Developer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GBP28,000-GBP48,000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GBP220-GBP384/day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GBP41,052-GBP71,654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API Developer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GBP48,000-GBP82,000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GBP384-GBP578/day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GBP71,654-GBP107,882</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API Developer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GBP82,000-GBP130,000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GBP549-GBP830/day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GBP102,492-GBP154,878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API Architect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GBP122,000-GBP185,000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GBP780-GBP1,150/day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GBP145,578-GBP214,590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API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GBP82,000-GBP130,000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Node.js Developer Salary UK: /nodejs-developer-salary-uk-2025/</w:t>
      </w: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API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API Developer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api developer salary uk rest api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2026-06-07T18:21:42.644Z</dcterms:created>
  <dcterms:modified xsi:type="dcterms:W3CDTF">2026-06-07T18:21:42.644Z</dcterms:modified>
</cp:coreProperties>
</file>

<file path=docProps/custom.xml><?xml version="1.0" encoding="utf-8"?>
<Properties xmlns="http://schemas.openxmlformats.org/officeDocument/2006/custom-properties" xmlns:vt="http://schemas.openxmlformats.org/officeDocument/2006/docPropsVTypes"/>
</file>