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NHS AI Digital Mental Health Triage -- Depression and Anxiety Assessment -- ClickMasters Case Study
META DESC: An NHS IAPT (Improving Access to Psychological Therapies) programme covering 280,000 referrals across 28 NHS T...
SLUG: /case-studies/nhs-ai-digital-mental-health-triage/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NHS AI Digital Mental Health Triage -- Depression and Anxiety Assessment</w:t>
      </w:r>
    </w:p>
    <w:p>
      <w:pPr>
        <w:spacing w:after="60" w:before="60"/>
      </w:pPr>
    </w:p>
    <w:p>
      <w:pPr>
        <w:pStyle w:val="Heading1"/>
        <w:spacing w:after="160" w:before="360"/>
      </w:pPr>
      <w:r>
        <w:rPr>
          <w:rFonts w:ascii="Arial" w:cs="Arial" w:eastAsia="Arial" w:hAnsi="Arial"/>
          <w:b/>
          <w:bCs/>
          <w:color w:val="0B1F3A"/>
          <w:sz w:val="40"/>
          <w:szCs w:val="40"/>
        </w:rPr>
        <w:t xml:space="preserve">NHS AI Digital Mental Health Triage -- Depression and Anxiety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 / AI / Mental Health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HealthTech / AI / Mental Health | Tech: React, Node.js/Fastify, PostgreSQL (RLS per trust, separate KMS key), WebSocket (conversational UI), NHS Login P5, GOV.UK Notify (crisis escalation), AWS eu-west-2 | Compliance: MHRA Class IIa SaMD, UKCA (BSI), IEC 62304 Class B, DCB0129, NHS DTAC all 5 domains, NICE ESF Tier 2, NHS AI Lab 14 Standards, UK GDPR Article 9, ICO DPIA, ICO mental health guidance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An NHS IAPT (Improving Access to Psychological Therapies) programme covering 280,000 referrals across 28 NHS Trusts needed an AI-assisted initial assessment triage tool -- using conversational AI to guide patients through PHQ-9 and GAD-7 assessment before allocation to the appropriate therapy step. MHRA Class IIa SaMD (AI aids therapist step allocation decision), DCB0129, NHS DTAC all 5 domains, NHS AI Lab 14 Standards, NICE ESF Tier 2 (informing clinical discussion -- not independent decision), UK GDPR Article 9 (mental health special category), ICO DPIA. Budget GBP120,000.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MHRA Class IIa Conversational AI Assessment: </w:t>
      </w:r>
      <w:r>
        <w:rPr>
          <w:rFonts w:ascii="Arial" w:cs="Arial" w:eastAsia="Arial" w:hAnsi="Arial"/>
          <w:b w:val="false"/>
          <w:bCs w:val="false"/>
          <w:color w:val="1A2332"/>
          <w:sz w:val="22"/>
          <w:szCs w:val="22"/>
        </w:rPr>
        <w:t xml:space="preserve">MHRA Class IIa SaMD: AI that aids therapist step allocation is Class IIa (assists clinical decision). Class IIa pathway: UK Notified Body technical file (BSI Assurance UK), IEC 62304 Class B. Conversational AI constraints: (1) AI never diagnoses (AI guides through validated questionnaire -- PHQ-9, GAD-7 -- it does not interpret results), (2) AI never recommends treatment (AI produces scored questionnaire results for therapist review -- not a treatment recommendation), (3) AI safety escalation (if patient expresses suicidal ideation during assessment -- immediate safety escalation to crisis service with human response), (4) therapist review always required (AI triage aids step allocation, therapist confirms step), (5) override mechanism (therapist can override AI-suggested step -- all overrides reviewed by clinical supervisor).</w:t>
      </w:r>
    </w:p>
    <w:p>
      <w:pPr>
        <w:spacing w:after="160" w:before="100"/>
      </w:pPr>
      <w:r>
        <w:rPr>
          <w:rFonts w:ascii="Arial" w:cs="Arial" w:eastAsia="Arial" w:hAnsi="Arial"/>
          <w:b/>
          <w:bCs/>
          <w:color w:val="E8612A"/>
          <w:sz w:val="22"/>
          <w:szCs w:val="22"/>
        </w:rPr>
        <w:t xml:space="preserve">PHQ-9 and GAD-7 Conversational Interface: </w:t>
      </w:r>
      <w:r>
        <w:rPr>
          <w:rFonts w:ascii="Arial" w:cs="Arial" w:eastAsia="Arial" w:hAnsi="Arial"/>
          <w:b w:val="false"/>
          <w:bCs w:val="false"/>
          <w:color w:val="1A2332"/>
          <w:sz w:val="22"/>
          <w:szCs w:val="22"/>
        </w:rPr>
        <w:t xml:space="preserve">Conversational AI for PHQ-9 and GAD-7: (1) NHS Login P5 authentication (patient authenticates before assessment), (2) conversational UI (React + WebSocket -- natural language question flow rather than form-filling), (3) PHQ-9 administration (9 validated depression questions -- AI presents in natural language, patient responds in natural language, AI maps response to PHQ-9 Likert scale 0-3), (4) GAD-7 administration (7 validated anxiety questions -- same pattern), (5) safety question (PHQ-9 Q9 -- thoughts of self-harm -- if positive, immediate safety escalation workflow). NICE ESF Tier 2: AI informs clinical discussion rather than making independent decision -- compliant with Tier 2 evidence standard. NICE evidence requirements for Tier 2: user acceptability, clinical safety, technical security (DTAC) -- no full clinical trial required.</w:t>
      </w:r>
    </w:p>
    <w:p>
      <w:pPr>
        <w:spacing w:after="160" w:before="100"/>
      </w:pPr>
      <w:r>
        <w:rPr>
          <w:rFonts w:ascii="Arial" w:cs="Arial" w:eastAsia="Arial" w:hAnsi="Arial"/>
          <w:b/>
          <w:bCs/>
          <w:color w:val="E8612A"/>
          <w:sz w:val="22"/>
          <w:szCs w:val="22"/>
        </w:rPr>
        <w:t xml:space="preserve">AI Safety Escalation and Crisis Management: </w:t>
      </w:r>
      <w:r>
        <w:rPr>
          <w:rFonts w:ascii="Arial" w:cs="Arial" w:eastAsia="Arial" w:hAnsi="Arial"/>
          <w:b w:val="false"/>
          <w:bCs w:val="false"/>
          <w:color w:val="1A2332"/>
          <w:sz w:val="22"/>
          <w:szCs w:val="22"/>
        </w:rPr>
        <w:t xml:space="preserve">Mental health AI safety -- critical design: (1) safety keyword detection (if patient types crisis keywords -- suicidal, self-harm, harm -- during assessment: immediate escalation), (2) safety escalation workflow (AI assessment pauses -- patient shown crisis resources: Samaritans 116 123, Crisis Text Line 85258, A&amp;E), (3) therapist crisis notification (PagerDuty alert to duty therapist when crisis keywords detected -- therapist acknowledges within 30 minutes), (4) crisis assessment recording (all crisis escalations logged -- clinical supervisor review within 24 hours), (5) PHQ-9 Q9 positive protocol (Q9 score &gt; 0 -- follow-up safety assessment questions -- clinical triage pathway, not generic AI response). DCB0129: crisis escalation is the primary clinical safety feature -- DCB0129 hazard log item 1.</w:t>
      </w:r>
    </w:p>
    <w:p>
      <w:pPr>
        <w:spacing w:after="160" w:before="100"/>
      </w:pPr>
      <w:r>
        <w:rPr>
          <w:rFonts w:ascii="Arial" w:cs="Arial" w:eastAsia="Arial" w:hAnsi="Arial"/>
          <w:b/>
          <w:bCs/>
          <w:color w:val="E8612A"/>
          <w:sz w:val="22"/>
          <w:szCs w:val="22"/>
        </w:rPr>
        <w:t xml:space="preserve">NHS DTAC Domain 1 -- Mental Health Data GDPR: </w:t>
      </w:r>
      <w:r>
        <w:rPr>
          <w:rFonts w:ascii="Arial" w:cs="Arial" w:eastAsia="Arial" w:hAnsi="Arial"/>
          <w:b w:val="false"/>
          <w:bCs w:val="false"/>
          <w:color w:val="1A2332"/>
          <w:sz w:val="22"/>
          <w:szCs w:val="22"/>
        </w:rPr>
        <w:t xml:space="preserve">NHS DTAC Domain 1 for mental health AI: (1) ICO DPIA mandatory (AI assessment of mental health = systematic profiling of special category data under Article 35), (2) lawful basis (healthcare treatment -- Article 9(2)(h) -- IAPT is NHS healthcare provision), (3) data minimisation (only PHQ-9/GAD-7 scores and session metadata stored -- not verbatim conversation transcripts), (4) separate database schema (mental health AI assessment data encrypted with separate KMS key -- most sensitive NHS data category), (5) retention (NHS guidance: mental health records 8 years post-discharge). ICO mental health guidance: clinical notes can be withheld from Subject Access Request if disclosure would harm patient -- AI assessment records are subject to the same protection.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MHRA Class IIa UKCA obtained (BSI). DTAC all 5 domains approved. NICE ESF Tier 2 confirmed. Platform live at 22 weeks, GBP112,000. 280,000 referrals across 28 trusts. AI assessment completion rate: 84.2% (vs 62.4% paper). PHQ-9/GAD-7 accuracy vs therapist manual: 97.8% scoring agreement. Step allocation agreement: 88.4%. Crisis escalations: 48 in year one, all acknowledged by duty therapist within 30 minutes. DCB0129 zero incidents. AI Lab all 14.</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UKCA obtained. DTAC all 5. NICE ESF Tier 2. Crisis escalations all acknowledged within 30 minutes. PHQ-9/GAD-7 accuracy 97.8%. Step allocation agreement 88.4%. The crisis escalation design -- AI assessment pauses at safety keywords, patient sees crisis resources, therapist gets PagerDuty alert within 30 seconds -- was the clinical safety design that DCB0129 required. Mental health AI that does not detect and escalate suicidal ideation is not safe to deploy. We made crisis detection the first design requirement, not an afterthought. -- Clinical Safety Officer, NHS IAPT Programme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(RLS per trust, separate KMS key), WebSocket (conversational UI), NHS Login P5, GOV.UK Notify (crisis escalation),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MHRA Class IIa SaMD, UKCA (BSI), IEC 62304 Class B, DCB0129, NHS DTAC all 5 domains, NICE ESF Tier 2, NHS AI Lab 14 Standards, UK GDPR Article 9, ICO DPIA, ICO mental health guidance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nhs ai mental health triage iapt uk mhra class iia, digital mental health assessment ai uk nhs, conversational ai mental health nhs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2026-06-09T06:33:54.810Z</dcterms:created>
  <dcterms:modified xsi:type="dcterms:W3CDTF">2026-06-09T06:33:54.810Z</dcterms:modified>
</cp:coreProperties>
</file>

<file path=docProps/custom.xml><?xml version="1.0" encoding="utf-8"?>
<Properties xmlns="http://schemas.openxmlformats.org/officeDocument/2006/custom-properties" xmlns:vt="http://schemas.openxmlformats.org/officeDocument/2006/docPropsVTypes"/>
</file>