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Cyber Essentials for UK Software Companies — Complete Guide 2025 | ClickMasters
META DESC: Cyber Essentials explained for UK software companies. 5 controls, Basic vs Plus, mandatory for gov contracts, cloud scope. How ClickMasters builds CE-compliant software. Free guide.
SLUG: /cyber-essentials-software-companies/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Compliance Team  |  Reviewed by: NCSC Cyber Essentials framework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Cyber Essentials for UK Software</w:t>
      </w:r>
    </w:p>
    <w:p>
      <w:pPr>
        <w:spacing w:after="60" w:before="60"/>
      </w:pPr>
    </w:p>
    <w:p>
      <w:pPr>
        <w:pStyle w:val="Heading1"/>
        <w:spacing w:after="160" w:before="360"/>
      </w:pPr>
      <w:r>
        <w:rPr>
          <w:rFonts w:ascii="Arial" w:cs="Arial" w:eastAsia="Arial" w:hAnsi="Arial"/>
          <w:b/>
          <w:bCs/>
          <w:color w:val="0B1F3A"/>
          <w:sz w:val="40"/>
          <w:szCs w:val="40"/>
        </w:rPr>
        <w:t xml:space="preserve">Cyber Essentials for UK Software Companies — The 5 Controls Explained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NCSC Certified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Gov Contracts Mandatory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5 Controls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Cloud Scope</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£1,500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ISO 27001 Aligned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Cyber Essentials is a UK government-backed cybersecurity certification scheme administered by NCSC. It is mandatory for any UK business bidding for government contracts that involve handling sensitive or personal information. Certification requires meeting five technical controls: Firewalls, Secure Configuration, User Access Control, Malware Protection, and Patch Management. ClickMasters builds software that meets all five Cyber Essentials controls by default — and maintains Cyber Essentials alignment through our software maintenance retainers.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5 Cyber Essentials Controls — What They Mean for Software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five Cyber Essentials controls apply to both organisational IT infrastructure and the software you build and deploy. Here is what each means in practice for custom software: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Firewalls — Boundary and Device Firewalls</w:t>
            </w:r>
          </w:p>
          <w:p>
            <w:pPr>
              <w:spacing w:after="0" w:before="0"/>
            </w:pPr>
            <w:r>
              <w:rPr>
                <w:rFonts w:ascii="Arial" w:cs="Arial" w:eastAsia="Arial" w:hAnsi="Arial"/>
                <w:color w:val="1A2332"/>
                <w:sz w:val="22"/>
                <w:szCs w:val="22"/>
              </w:rPr>
              <w:t xml:space="preserve">For cloud-hosted software: AWS Security Groups and Azure Network Security Groups act as firewalls. Cyber Essentials requires that only necessary ports and protocols are exposed. In practice: no 0.0.0.0/0 inbound rules, admin ports (SSH, RDP) not publicly accessible, database ports not accessible from the internet. ClickMasters configures all cloud deployments with CE-compliant security groups by default.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Secure Configuration — Default Settings Changed</w:t>
            </w:r>
          </w:p>
          <w:p>
            <w:pPr>
              <w:spacing w:after="0" w:before="0"/>
            </w:pPr>
            <w:r>
              <w:rPr>
                <w:rFonts w:ascii="Arial" w:cs="Arial" w:eastAsia="Arial" w:hAnsi="Arial"/>
                <w:color w:val="1A2332"/>
                <w:sz w:val="22"/>
                <w:szCs w:val="22"/>
              </w:rPr>
              <w:t xml:space="preserve">Default configurations on servers, cloud services, and applications often have unnecessary features enabled and weak default credentials. CE requires: default passwords changed before deployment, unnecessary services and applications removed or disabled, admin interfaces protected or disabled. For software: admin endpoints not publicly accessible, debug endpoints disabled in production, error messages not exposing stack traces to users.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User Access Control — Principle of Least Privilege</w:t>
            </w:r>
          </w:p>
          <w:p>
            <w:pPr>
              <w:spacing w:after="0" w:before="0"/>
            </w:pPr>
            <w:r>
              <w:rPr>
                <w:rFonts w:ascii="Arial" w:cs="Arial" w:eastAsia="Arial" w:hAnsi="Arial"/>
                <w:color w:val="1A2332"/>
                <w:sz w:val="22"/>
                <w:szCs w:val="22"/>
              </w:rPr>
              <w:t xml:space="preserve">Each user and service account should have only the access it needs to perform its function — no more. For software: role-based access control (RBAC) with the minimum necessary permissions, separate service accounts for each application component, MFA required for privileged access, regular access reviews. ClickMasters implements RBAC in all custom software and uses IAM roles in AWS/Azure rather than hard-coded access keys.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Malware Protection — Anti-Malware for Servers and Containers</w:t>
            </w:r>
          </w:p>
          <w:p>
            <w:pPr>
              <w:spacing w:after="0" w:before="0"/>
            </w:pPr>
            <w:r>
              <w:rPr>
                <w:rFonts w:ascii="Arial" w:cs="Arial" w:eastAsia="Arial" w:hAnsi="Arial"/>
                <w:color w:val="1A2332"/>
                <w:sz w:val="22"/>
                <w:szCs w:val="22"/>
              </w:rPr>
              <w:t xml:space="preserve">For software deployed in containers: container image scanning (AWS ECR scanning, Azure Container Registry scanning, Trivy) catches malicious or vulnerable content in container images. Dependency scanning (npm audit, safety for Python, Dependabot) detects known malware in third-party libraries. CI/CD pipeline integration means no unscanned code reaches production.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Patch Management — High-Risk Patches Within 14 Days</w:t>
            </w:r>
          </w:p>
          <w:p>
            <w:pPr>
              <w:spacing w:after="0" w:before="0"/>
            </w:pPr>
            <w:r>
              <w:rPr>
                <w:rFonts w:ascii="Arial" w:cs="Arial" w:eastAsia="Arial" w:hAnsi="Arial"/>
                <w:color w:val="1A2332"/>
                <w:sz w:val="22"/>
                <w:szCs w:val="22"/>
              </w:rPr>
              <w:t xml:space="preserve">All software, firmware, and operating systems must be patched to address high-risk vulnerabilities within 14 days of patch availability. For custom software: automated dependency update tools (Dependabot, Renovate), CI/CD pipeline for rapid deployment, and vulnerability monitoring (Snyk, AWS Inspector, Azure Defender). ClickMasters' maintenance retainers include a 14-day patch deployment SLA — meeting this CE requirement.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Cyber Essentials Basic vs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Cyber Essentials (Basic)</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Cyber Essentials Plus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Assessment method</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Self-assessment questionnaire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External technical verification by CREST-approved body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testing</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self-reported</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Vulnerability scan + sample testing of controls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(approx)</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£300–£500 (certification body fee)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£1,500–£5,000 (depending on scope)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Government requirement</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contracts: basic required</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Higher-risk contracts, MOD, NCSC programmes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Insurance benefit</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Some cyber insurance policies offer discounts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Additional discount — more evidence of controls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Validity</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months</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months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obtain</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days (self-assessment)</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weeks (including testing)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involvement</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 provide evidence documentation</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 support technical verification process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Important: Cyber Essentials certification applies to your organisation's entire "scope" — all devices, services, and software that can access your data or be accessed from the internet. For cloud-hosted software, your AWS/Azure infrastructure is in scope. ClickMasters' cloud deployments are designed with Cyber Essentials scope in mind from day one.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Cyber Essentials for Software Companies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Cyber Essentials mandatory for UK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is mandatory for any UK business bidding for central government contracts that involve handling personal information or sensitive data (as defined by the Cabinet Office). It is also required for suppliers to the NHS, MOD, and many local authorities. Beyond mandates, many large enterprises now require Cyber Essentials from their software suppliers as part of vendor onboarding — making it a de facto commercial requirement in regulated sectors.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Cyber Essentials relate to ISO 27001?</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ISO 27001 is a comprehensive information security management system covering 114 controls across strategy, processes, people, and technology. Cyber Essentials is narrower — five specific technical controls — but is government-mandated and UK-specific. The two are complementary: Cyber Essentials provides a technical baseline; ISO 27001 builds on it with broader organisational controls. For most UK SMBs, Cyber Essentials should come first (simpler, faster, required for gov contracts). ISO 27001 makes sense when you need to demonstrate the full ISMS to enterprise or regulated sector buyers.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Cyber Essentials scope for cloud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Your cloud infrastructure (AWS, Azure) is in scope for Cyber Essentials if it hosts software that: processes personal data, connects to your internal network, or is internet-accessible. This means: cloud security groups (acting as firewalls), IAM permissions (access control), container image scanning (malware protection), and patch management for cloud services all fall under the five controls. ClickMasters designs cloud architectures to be CE-compliant from the outset.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Cyber Essentials certification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Basic: 1–3 days. Complete the self-assessment questionnaire, submit to a certification body (e.g. IASME, Cyber Essentials Company), receive certification. Cyber Essentials Plus: 1–3 weeks. Includes external vulnerability scanning and sample testing. For software companies undergoing certification for the first time, ClickMasters recommends a pre-assessment review (half a day) to identify any controls gaps before formal submission — avoiding a failed submission.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ISO 27001 for Software Development UK: /iso-27001-software-development/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Penetration Testing UK: /penetration-testing-services/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(CE patching): /software-maintenance/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vs ISO 27001: /cyber-essentials-vs-iso-27001/</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Cyber Essentials-Compliant Software</w:t>
            </w:r>
          </w:p>
          <w:p>
            <w:pPr>
              <w:spacing w:after="160" w:before="0"/>
            </w:pPr>
            <w:r>
              <w:rPr>
                <w:rFonts w:ascii="Arial" w:cs="Arial" w:eastAsia="Arial" w:hAnsi="Arial"/>
                <w:color w:val="BDD0E8"/>
                <w:sz w:val="22"/>
                <w:szCs w:val="22"/>
              </w:rPr>
              <w:t xml:space="preserve">ClickMasters builds all software to meet the 5 Cyber Essentials controls by default. No additional compliance cost. Book a free consultation.</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Security &amp; Compliance Team</w:t>
            </w:r>
          </w:p>
          <w:p>
            <w:pPr>
              <w:spacing w:after="80" w:before="0"/>
            </w:pPr>
            <w:r>
              <w:rPr>
                <w:rFonts w:ascii="Arial" w:cs="Arial" w:eastAsia="Arial" w:hAnsi="Arial"/>
                <w:b/>
                <w:bCs/>
                <w:color w:val="E8612A"/>
                <w:sz w:val="20"/>
                <w:szCs w:val="20"/>
              </w:rPr>
              <w:t xml:space="preserve">Cyber Essentials implementation and cloud security specialists</w:t>
            </w:r>
          </w:p>
          <w:p>
            <w:pPr>
              <w:spacing w:after="0" w:before="0"/>
            </w:pPr>
            <w:r>
              <w:rPr>
                <w:rFonts w:ascii="Arial" w:cs="Arial" w:eastAsia="Arial" w:hAnsi="Arial"/>
                <w:color w:val="1A2332"/>
                <w:sz w:val="20"/>
                <w:szCs w:val="20"/>
              </w:rPr>
              <w:t xml:space="preserve">ClickMasters has supported 20+ UK businesses through Cyber Essentials certification. Our software development practices align to the 5 controls by default — providing clients with a strong starting point for their own CE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"cyber essentials certification uk" (500/mo), "cyber essentials software companies" (500/mo), "what is cyber essentials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2026-05-20T15:04:25.068Z</dcterms:created>
  <dcterms:modified xsi:type="dcterms:W3CDTF">2026-05-20T15:04:25.068Z</dcterms:modified>
</cp:coreProperties>
</file>

<file path=docProps/custom.xml><?xml version="1.0" encoding="utf-8"?>
<Properties xmlns="http://schemas.openxmlformats.org/officeDocument/2006/custom-properties" xmlns:vt="http://schemas.openxmlformats.org/officeDocument/2006/docPropsVTypes"/>
</file>