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Dublin | UK Agency | ClickMasters
META DESC: SaaS Development for Dublin businesses. UK-based. EU GDPR. Free consultation.
SLUG: /saas-development-dublin/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Dublin</w:t>
      </w:r>
    </w:p>
    <w:p>
      <w:pPr>
        <w:spacing w:after="60" w:before="60"/>
      </w:pPr>
    </w:p>
    <w:p>
      <w:pPr>
        <w:pStyle w:val="Heading1"/>
        <w:spacing w:after="160" w:before="360"/>
      </w:pPr>
      <w:r>
        <w:rPr>
          <w:rFonts w:ascii="Arial" w:cs="Arial" w:eastAsia="Arial" w:hAnsi="Arial"/>
          <w:b/>
          <w:bCs/>
          <w:color w:val="0B1F3A"/>
          <w:sz w:val="40"/>
          <w:szCs w:val="40"/>
        </w:rPr>
        <w:t xml:space="preserve">SaaS Development Dublin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Dublin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Ireland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Dublin and Ireland with dual UK + EU GDPR compliance. Irish DPC (Data Protection Commission)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Dublin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Dublin is Ireland's technology capital and home to European headquarters of Google, Meta, Apple, LinkedIn, Airbnb, and hundreds of US tech companies. Dublin's technology ecosystem spans FinTech (IFSC financial centre), SaaS (technology company HQs), and the Irish health technology cluster.</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EMEA, Meta Europe, Stripe European HQ, HubSpot European HQ, Intercom HQ, Zendesk European HQ</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applies — Irish DPA (Data Protection Commission, DPC) is the EU's lead supervisory authority for most US tech companies with EU headquarters in Ireland. DPC enforcement has resulted in some of the EU's largest GDPR fines. Strong data protection legal expertise in Dublin due to tech company concentration.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issues for EU visits.</w:t>
      </w:r>
    </w:p>
    <w:p>
      <w:pPr>
        <w:pStyle w:val="ListParagraph"/>
        <w:numPr>
          <w:ilvl w:val="0"/>
          <w:numId w:val="2"/>
        </w:numPr>
        <w:spacing w:after="60" w:before="60"/>
      </w:pPr>
      <w:r>
        <w:rPr>
          <w:rFonts w:ascii="Arial" w:cs="Arial" w:eastAsia="Arial" w:hAnsi="Arial"/>
          <w:color w:val="1A2332"/>
          <w:sz w:val="22"/>
          <w:szCs w:val="22"/>
        </w:rPr>
        <w:t xml:space="preserve">Dual UK GDPR + EU GDPR compliance as standard.</w:t>
      </w:r>
    </w:p>
    <w:p>
      <w:pPr>
        <w:pStyle w:val="ListParagraph"/>
        <w:numPr>
          <w:ilvl w:val="0"/>
          <w:numId w:val="2"/>
        </w:numPr>
        <w:spacing w:after="60" w:before="60"/>
      </w:pPr>
      <w:r>
        <w:rPr>
          <w:rFonts w:ascii="Arial" w:cs="Arial" w:eastAsia="Arial" w:hAnsi="Arial"/>
          <w:color w:val="1A2332"/>
          <w:sz w:val="22"/>
          <w:szCs w:val="22"/>
        </w:rPr>
        <w:t xml:space="preserve">EUR invoicing — no currency risk.</w:t>
      </w:r>
    </w:p>
    <w:p>
      <w:pPr>
        <w:pStyle w:val="ListParagraph"/>
        <w:numPr>
          <w:ilvl w:val="0"/>
          <w:numId w:val="2"/>
        </w:numPr>
        <w:spacing w:after="60" w:before="60"/>
      </w:pPr>
      <w:r>
        <w:rPr>
          <w:rFonts w:ascii="Arial" w:cs="Arial" w:eastAsia="Arial" w:hAnsi="Arial"/>
          <w:color w:val="1A2332"/>
          <w:sz w:val="22"/>
          <w:szCs w:val="22"/>
        </w:rPr>
        <w:t xml:space="preserve">Zero IR35 risk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Dublin-based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deliver remotely and visit Dublin for workshops and key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dual UK GDPR and EU GDPR compliance, EU data residency options, EUR invoicing with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SaaS Development UK: /saas-development/</w:t>
      </w:r>
    </w:p>
    <w:p>
      <w:pPr>
        <w:pStyle w:val="ListParagraph"/>
        <w:numPr>
          <w:ilvl w:val="0"/>
          <w:numId w:val="3"/>
        </w:numPr>
        <w:spacing w:after="60" w:before="60"/>
      </w:pPr>
      <w:r>
        <w:rPr>
          <w:rFonts w:ascii="Arial" w:cs="Arial" w:eastAsia="Arial" w:hAnsi="Arial"/>
          <w:color w:val="1A4A8A"/>
          <w:sz w:val="22"/>
          <w:szCs w:val="22"/>
        </w:rPr>
        <w:t xml:space="preserve">UK vs Offshore: /uk-vs-offshore-software-development/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Dublin</w:t>
            </w:r>
          </w:p>
          <w:p>
            <w:pPr>
              <w:spacing w:after="160" w:before="0"/>
            </w:pPr>
            <w:r>
              <w:rPr>
                <w:rFonts w:ascii="Arial" w:cs="Arial" w:eastAsia="Arial" w:hAnsi="Arial"/>
                <w:color w:val="BDD0E8"/>
                <w:sz w:val="22"/>
                <w:szCs w:val="22"/>
              </w:rPr>
              <w:t xml:space="preserve">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"saas development dublin"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2026-05-24T06:41:44.989Z</dcterms:created>
  <dcterms:modified xsi:type="dcterms:W3CDTF">2026-05-24T06:41:44.989Z</dcterms:modified>
</cp:coreProperties>
</file>

<file path=docProps/custom.xml><?xml version="1.0" encoding="utf-8"?>
<Properties xmlns="http://schemas.openxmlformats.org/officeDocument/2006/custom-properties" xmlns:vt="http://schemas.openxmlformats.org/officeDocument/2006/docPropsVTypes"/>
</file>