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for EdTech UK | ClickMasters
META DESC: SaaS Development for UK EdTech. ICO Children's Code (AADC). £35,000–£180,000.
SLUG: /edtech-saas-development/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EdTech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for EdTech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EdTech Companies — ICO Children's Code (AADC)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EdTech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ICO Children's Code (AADC)</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£35,000–£180,000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UK EdTech businesses with ICO Children's Code (AADC),  KCSIE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EdTech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ICO Age Appropriate Design Code (AADC) for EdTech SaaS: </w:t>
      </w:r>
      <w:r>
        <w:rPr>
          <w:rFonts w:ascii="Arial" w:cs="Arial" w:eastAsia="Arial" w:hAnsi="Arial"/>
          <w:b w:val="false"/>
          <w:bCs w:val="false"/>
          <w:i w:val="false"/>
          <w:iCs w:val="false"/>
          <w:color w:val="1A2332"/>
          <w:sz w:val="22"/>
          <w:szCs w:val="22"/>
        </w:rPr>
        <w:t xml:space="preserve">The ICO Children's Code (AADC) applies to any online service likely to be accessed by children under 18. For EdTech SaaS: privacy settings must default to high, no behavioural advertising, no profiling by default, geolocation off by default, no nudge techniques encouraging children to share data, and parental controls must be meaningful. AADC compliance is a significant architectural requirement — not a post-launch checkbox.</w:t>
      </w:r>
    </w:p>
    <w:p>
      <w:pPr>
        <w:spacing w:after="60" w:before="60"/>
      </w:pPr>
    </w:p>
    <w:p>
      <w:pPr>
        <w:spacing w:after="160" w:before="100"/>
      </w:pPr>
      <w:r>
        <w:rPr>
          <w:rFonts w:ascii="Arial" w:cs="Arial" w:eastAsia="Arial" w:hAnsi="Arial"/>
          <w:b/>
          <w:bCs/>
          <w:i w:val="false"/>
          <w:iCs w:val="false"/>
          <w:color w:val="E8612A"/>
          <w:sz w:val="22"/>
          <w:szCs w:val="22"/>
        </w:rPr>
        <w:t xml:space="preserve">KCSIE Safeguarding in Multi-Tenant SaaS: </w:t>
      </w:r>
      <w:r>
        <w:rPr>
          <w:rFonts w:ascii="Arial" w:cs="Arial" w:eastAsia="Arial" w:hAnsi="Arial"/>
          <w:b w:val="false"/>
          <w:bCs w:val="false"/>
          <w:i w:val="false"/>
          <w:iCs w:val="false"/>
          <w:color w:val="1A2332"/>
          <w:sz w:val="22"/>
          <w:szCs w:val="22"/>
        </w:rPr>
        <w:t xml:space="preserve">Keeping Children Safe in Education (KCSIE) applies to schools as institutions — EdTech suppliers must build software that enables schools to meet their KCSIE duties. For SaaS: no direct pupil-to-adult messaging without safeguarding visibility, audit trails accessible to DSLs (Designated Safeguarding Leads), flagging of concerning content patterns, and access controls enforcing class/year group boundaries.</w:t>
      </w:r>
    </w:p>
    <w:p>
      <w:pPr>
        <w:spacing w:after="60" w:before="60"/>
      </w:pPr>
    </w:p>
    <w:p>
      <w:pPr>
        <w:spacing w:after="160" w:before="100"/>
      </w:pPr>
      <w:r>
        <w:rPr>
          <w:rFonts w:ascii="Arial" w:cs="Arial" w:eastAsia="Arial" w:hAnsi="Arial"/>
          <w:b/>
          <w:bCs/>
          <w:i w:val="false"/>
          <w:iCs w:val="false"/>
          <w:color w:val="E8612A"/>
          <w:sz w:val="22"/>
          <w:szCs w:val="22"/>
        </w:rPr>
        <w:t xml:space="preserve">DfE EdTech Standards and MIS Integration: </w:t>
      </w:r>
      <w:r>
        <w:rPr>
          <w:rFonts w:ascii="Arial" w:cs="Arial" w:eastAsia="Arial" w:hAnsi="Arial"/>
          <w:b w:val="false"/>
          <w:bCs w:val="false"/>
          <w:i w:val="false"/>
          <w:iCs w:val="false"/>
          <w:color w:val="1A2332"/>
          <w:sz w:val="22"/>
          <w:szCs w:val="22"/>
        </w:rPr>
        <w:t xml:space="preserve">Department for Education EdTech standards: accessibility (WCAG 2.1 AA minimum), data portability (schools must be able to export their data), and interoperability with MIS systems (SIMS, Bromcom, Arbor, SchoolBase). SIMS API requires Capita Developer Programme enrolment. Arbor and Bromcom have open REST APIs. Data minimisation: EdTech SaaS must only collect data that is genuinely needed for the educational purpose.</w:t>
      </w:r>
    </w:p>
    <w:p>
      <w:pPr>
        <w:spacing w:after="60" w:before="60"/>
      </w:pPr>
    </w:p>
    <w:p>
      <w:pPr>
        <w:spacing w:after="160" w:before="100"/>
      </w:pPr>
      <w:r>
        <w:rPr>
          <w:rFonts w:ascii="Arial" w:cs="Arial" w:eastAsia="Arial" w:hAnsi="Arial"/>
          <w:b/>
          <w:bCs/>
          <w:i w:val="false"/>
          <w:iCs w:val="false"/>
          <w:color w:val="E8612A"/>
          <w:sz w:val="22"/>
          <w:szCs w:val="22"/>
        </w:rPr>
        <w:t xml:space="preserve">GDPR Dual Consent for Under-13 and 13–17: </w:t>
      </w:r>
      <w:r>
        <w:rPr>
          <w:rFonts w:ascii="Arial" w:cs="Arial" w:eastAsia="Arial" w:hAnsi="Arial"/>
          <w:b w:val="false"/>
          <w:bCs w:val="false"/>
          <w:i w:val="false"/>
          <w:iCs w:val="false"/>
          <w:color w:val="1A2332"/>
          <w:sz w:val="22"/>
          <w:szCs w:val="22"/>
        </w:rPr>
        <w:t xml:space="preserve">UK GDPR: processing personal data of children under 13 requires parental consent (no lawful basis of legitimate interest for under-13s in consumer-facing services). For 13–17: child's own consent is valid but must be age-appropriate and easy to withdraw. EdTech SaaS must implement dual consent flows with age verification.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ICO Children's Code (AADC), KCSIE, UK GDPR, WCAG 2.1, DfE Standards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£35,000–£180,000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the ICO Children's Code apply to EdTech SaaS?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if your EdTech SaaS is likely to be accessed by children under 18, the ICO Age Appropriate Design Code (AADC) applies. Key requirements: privacy by default (settings default to maximum privacy), no behavioural profiling, geolocation off by default, no nudge techniques, and transparent plain-language privacy information for children.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KCSIE and how does it affect EdTech software?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KCSIE (Keeping Children Safe in Education) is the UK statutory guidance for schools. Schools must use IT systems that support their safeguarding obligations. EdTech software must: prevent direct unmonitored contact between adults and pupils, provide audit trails accessible to DSLs, and have appropriate access controls so teachers only see their own pupils.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EdTech Software Development UK: /edtech-software-development/</w:t>
      </w: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ICO Children Code Compliance: /glossary/privacy-notice-definition/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EdTech SaaS Development</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EdTech Team</w:t>
            </w:r>
          </w:p>
          <w:p>
            <w:pPr>
              <w:spacing w:after="80" w:before="0"/>
            </w:pPr>
            <w:r>
              <w:rPr>
                <w:rFonts w:ascii="Arial" w:cs="Arial" w:eastAsia="Arial" w:hAnsi="Arial"/>
                <w:b/>
                <w:bCs/>
                <w:color w:val="E8612A"/>
                <w:sz w:val="20"/>
                <w:szCs w:val="20"/>
              </w:rPr>
              <w:t xml:space="preserve">EdTech software specialists</w:t>
            </w:r>
          </w:p>
          <w:p>
            <w:pPr>
              <w:spacing w:after="0" w:before="0"/>
            </w:pPr>
            <w:r>
              <w:rPr>
                <w:rFonts w:ascii="Arial" w:cs="Arial" w:eastAsia="Arial" w:hAnsi="Arial"/>
                <w:color w:val="1A2332"/>
                <w:sz w:val="20"/>
                <w:szCs w:val="20"/>
              </w:rPr>
              <w:t xml:space="preserve">ClickMasters delivers SaaS Development for UK EdTech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"edtech saas development uk" (150/mo)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2026-05-24T06:50:01.675Z</dcterms:created>
  <dcterms:modified xsi:type="dcterms:W3CDTF">2026-05-24T06:50:01.675Z</dcterms:modified>
</cp:coreProperties>
</file>

<file path=docProps/custom.xml><?xml version="1.0" encoding="utf-8"?>
<Properties xmlns="http://schemas.openxmlformats.org/officeDocument/2006/custom-properties" xmlns:vt="http://schemas.openxmlformats.org/officeDocument/2006/docPropsVTypes"/>
</file>