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NHS FHIR R4 Integration Guide UK (2025) | ClickMasters
META DESC: NHS FHIR R4 integration guide for UK HealthTech developers. GP Connect, PDS, NHS Login, eRS. DTAC Domain 4 interoperability. ClickMasters builds NHS FHIR integrations.
SLUG: /nhs-fhir-r4-integration-guide/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12 min  |  Written by: ClickMasters HealthTech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NHS FHIR R4 Integration Guide UK</w:t>
      </w:r>
    </w:p>
    <w:p>
      <w:pPr>
        <w:spacing w:after="60" w:before="60"/>
      </w:pPr>
    </w:p>
    <w:p>
      <w:pPr>
        <w:pStyle w:val="Heading1"/>
        <w:spacing w:after="160" w:before="360"/>
      </w:pPr>
      <w:r>
        <w:rPr>
          <w:rFonts w:ascii="Arial" w:cs="Arial" w:eastAsia="Arial" w:hAnsi="Arial"/>
          <w:b/>
          <w:bCs/>
          <w:color w:val="0B1F3A"/>
          <w:sz w:val="40"/>
          <w:szCs w:val="40"/>
        </w:rPr>
        <w:t xml:space="preserve">NHS FHIR R4 Integration Guide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NHS FHIR R4</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Core</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DTAC Domain 4</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 Article 9</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Consultation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NHS FHIR R4 (Fast Healthcare Interoperability Resources, Release 4) is the UK national standard for NHS digital health interoperability. UK Core FHIR R4 (published by NHS England) defines UK-specific FHIR profiles. DTAC Domain 4 (Interoperability) requires NHS applications to comply with UK Core FHIR R4. ClickMasters builds FHIR R4 integrations for NHS HealthTech applications.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This guide covers the main NHS FHIR R4 APIs available for HealthTech developers in the UK. Always check NHS Digital (now NHS England Digital) documentation for current API versions and onboarding requirements.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NHS FHIR R4 APIs — UK Overview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18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API</w:t>
            </w:r>
          </w:p>
        </w:tc>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Purpose</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Access Level</w:t>
            </w:r>
          </w:p>
        </w:tc>
        <w:tc>
          <w:tcPr>
            <w:tcW w:type="dxa" w:w="1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Onboarding</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Login (OIDC)</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Patient identity and authentication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P5 (basic) / P9 (high assurance)</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Login onboarding (Developer portal)</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Personal Demographics Service (PDS)</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Patient demographic lookup by NHS Number</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HSCN + Smartcard or NHS Login</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Digital API catalogue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GP Connect - Foundations</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Patient lookup + appointment management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HSCN + Spine Smartcard</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England GP Connect onboarding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GP Connect - Access Record</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Read patient GP clinical record (FHIR R4)</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HSCN + clinical system Smartcard</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England GP Connect + clinical system IG</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GP Connect - Send Document</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Send structured documents to GP systems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HSCN + Smartcard</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England GP Connect onboarding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e-Referral Service (eRS)</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Electronic referrals between care settings</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HSCN + Smartcard</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England eRS onboarding</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Electronic Prescription Service (EPS)</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Electronic prescribing and dispensing</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HSCN + Smartcard (prescribers)</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BSA EPS onboarding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App / NHS Login API</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Patient-facing national health app integration</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OAuth 2.0 + NHS Login</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England App integration programme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Core FHIR R4 — Key Resource Profiles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FHIR Resource</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Core Profile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Key UK-Specific Requirements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Patient</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UKCore-Patient</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Number (official identifier), UK address format (UPRN/postcode), NHS Data Dictionary ethnic categories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Practitioner</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UKCore-Practitioner</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GMC/NMC/GPhC registration number, SDS user ID for NHS authentication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Observation (vital signs)</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UKCore-Observation</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SNOMED CT UK Drug Extension codes for vital sign types, UCum units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MedicationRequest</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UKCore-MedicationRequest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dm+d (NHS Dictionary of Medicines and Devices) codes mandatory, EPS token for electronic prescribing</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ServiceRequest (Referral)</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UKCore-ServiceRequest</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e-RS priority codes (Routine/Urgent/Two Week Wait), SNOMED CT UK for specialty</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DiagnosticReport</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UKCore-DiagnosticReport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SNOMED CT UK for report type, LOINC codes for lab tests where applicable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DTAC Domain 4 — Interoperability Requirements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DTAC Domain 4 assesses whether the digital health solution uses open standards for data exchange. Key evidence requirements:</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 Core FHIR R4 compliance: all APIs using FHIR must use UK Core profiles (not vanilla FHIR R4 profiles).</w:t>
      </w:r>
    </w:p>
    <w:p>
      <w:pPr>
        <w:pStyle w:val="ListParagraph"/>
        <w:numPr>
          <w:ilvl w:val="0"/>
          <w:numId w:val="2"/>
        </w:numPr>
        <w:spacing w:after="60" w:before="60"/>
      </w:pPr>
      <w:r>
        <w:rPr>
          <w:rFonts w:ascii="Arial" w:cs="Arial" w:eastAsia="Arial" w:hAnsi="Arial"/>
          <w:color w:val="1A2332"/>
          <w:sz w:val="22"/>
          <w:szCs w:val="22"/>
        </w:rPr>
        <w:t xml:space="preserve">SNOMED CT UK: clinical coding must use SNOMED CT UK Edition (not SNOMED CT International alone).</w:t>
      </w:r>
    </w:p>
    <w:p>
      <w:pPr>
        <w:pStyle w:val="ListParagraph"/>
        <w:numPr>
          <w:ilvl w:val="0"/>
          <w:numId w:val="2"/>
        </w:numPr>
        <w:spacing w:after="60" w:before="60"/>
      </w:pPr>
      <w:r>
        <w:rPr>
          <w:rFonts w:ascii="Arial" w:cs="Arial" w:eastAsia="Arial" w:hAnsi="Arial"/>
          <w:color w:val="1A2332"/>
          <w:sz w:val="22"/>
          <w:szCs w:val="22"/>
        </w:rPr>
        <w:t xml:space="preserve">NHS Number: patient identity must use NHS Number as the primary identifier.</w:t>
      </w:r>
    </w:p>
    <w:p>
      <w:pPr>
        <w:pStyle w:val="ListParagraph"/>
        <w:numPr>
          <w:ilvl w:val="0"/>
          <w:numId w:val="2"/>
        </w:numPr>
        <w:spacing w:after="60" w:before="60"/>
      </w:pPr>
      <w:r>
        <w:rPr>
          <w:rFonts w:ascii="Arial" w:cs="Arial" w:eastAsia="Arial" w:hAnsi="Arial"/>
          <w:color w:val="1A2332"/>
          <w:sz w:val="22"/>
          <w:szCs w:val="22"/>
        </w:rPr>
        <w:t xml:space="preserve">HL7 messaging: if using HL7 v2 (legacy), must use NHS-approved message types and segments.</w:t>
      </w:r>
    </w:p>
    <w:p>
      <w:pPr>
        <w:pStyle w:val="ListParagraph"/>
        <w:numPr>
          <w:ilvl w:val="0"/>
          <w:numId w:val="2"/>
        </w:numPr>
        <w:spacing w:after="60" w:before="60"/>
      </w:pPr>
      <w:r>
        <w:rPr>
          <w:rFonts w:ascii="Arial" w:cs="Arial" w:eastAsia="Arial" w:hAnsi="Arial"/>
          <w:color w:val="1A2332"/>
          <w:sz w:val="22"/>
          <w:szCs w:val="22"/>
        </w:rPr>
        <w:t xml:space="preserve">FHIR Capability Statement: servers must publish a /metadata endpoint with capability declaration.</w:t>
      </w:r>
    </w:p>
    <w:p>
      <w:pPr>
        <w:pStyle w:val="ListParagraph"/>
        <w:numPr>
          <w:ilvl w:val="0"/>
          <w:numId w:val="2"/>
        </w:numPr>
        <w:spacing w:after="60" w:before="60"/>
      </w:pPr>
      <w:r>
        <w:rPr>
          <w:rFonts w:ascii="Arial" w:cs="Arial" w:eastAsia="Arial" w:hAnsi="Arial"/>
          <w:color w:val="1A2332"/>
          <w:sz w:val="22"/>
          <w:szCs w:val="22"/>
        </w:rPr>
        <w:t xml:space="preserve">OpenAPI 3.0: non-FHIR APIs must have OpenAPI 3.0 documentation.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GDPR Article 9 and FHIR R4</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All NHS FHIR R4 data is special category health data under UK GDPR Article 9. Key architecture implications:</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Lawful basis: public task (Article 9(2)(h)) for NHS commissioned services; explicit consent for non-NHS patient-facing applications.</w:t>
      </w:r>
    </w:p>
    <w:p>
      <w:pPr>
        <w:pStyle w:val="ListParagraph"/>
        <w:numPr>
          <w:ilvl w:val="0"/>
          <w:numId w:val="2"/>
        </w:numPr>
        <w:spacing w:after="60" w:before="60"/>
      </w:pPr>
      <w:r>
        <w:rPr>
          <w:rFonts w:ascii="Arial" w:cs="Arial" w:eastAsia="Arial" w:hAnsi="Arial"/>
          <w:color w:val="1A2332"/>
          <w:sz w:val="22"/>
          <w:szCs w:val="22"/>
        </w:rPr>
        <w:t xml:space="preserve">Data minimisation: FHIR API calls should request only the FHIR resources and fields genuinely needed — not full patient records when a single observation is required.</w:t>
      </w:r>
    </w:p>
    <w:p>
      <w:pPr>
        <w:pStyle w:val="ListParagraph"/>
        <w:numPr>
          <w:ilvl w:val="0"/>
          <w:numId w:val="2"/>
        </w:numPr>
        <w:spacing w:after="60" w:before="60"/>
      </w:pPr>
      <w:r>
        <w:rPr>
          <w:rFonts w:ascii="Arial" w:cs="Arial" w:eastAsia="Arial" w:hAnsi="Arial"/>
          <w:color w:val="1A2332"/>
          <w:sz w:val="22"/>
          <w:szCs w:val="22"/>
        </w:rPr>
        <w:t xml:space="preserve">Access audit: every FHIR API call must be logged with the clinical user identity, patient NHS Number, and timestamp.</w:t>
      </w:r>
    </w:p>
    <w:p>
      <w:pPr>
        <w:pStyle w:val="ListParagraph"/>
        <w:numPr>
          <w:ilvl w:val="0"/>
          <w:numId w:val="2"/>
        </w:numPr>
        <w:spacing w:after="60" w:before="60"/>
      </w:pPr>
      <w:r>
        <w:rPr>
          <w:rFonts w:ascii="Arial" w:cs="Arial" w:eastAsia="Arial" w:hAnsi="Arial"/>
          <w:color w:val="1A2332"/>
          <w:sz w:val="22"/>
          <w:szCs w:val="22"/>
        </w:rPr>
        <w:t xml:space="preserve">NHS Number is special category data: treat as equivalent to health data for security purposes.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get access to NHS FHIR APIs?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Each NHS API has its own onboarding process via the NHS England API catalogue (api.service.nhs.uk). Most clinical APIs (GP Connect, PDS, eRS) require: HSCN network connectivity, Smartcard authentication for clinical staff, NHS Digital Information Governance (IG) Toolkit compliance (DSP Toolkit), and a connection agreement with NHS England. Patient-facing APIs (NHS Login) use standard OAuth 2.0 onboarding via the NHS Login developer portal.</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NHS FHIR R4 and FHIR R4?</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NHS FHIR R4 means FHIR R4 with UK Core profiles applied. UK Core profiles add UK-specific constraints: mandatory NHS Number, UK address formats, SNOMED CT UK Edition for clinical coding, dm+d for medicines, and UK-specific extensions (ethnicity codes, religious affiliation). Vanilla FHIR R4 (international) does not satisfy DTAC Domain 4 for NHS applications.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HealthTech Software Development UK: /healthtech-software-development/</w:t>
      </w:r>
    </w:p>
    <w:p>
      <w:pPr>
        <w:pStyle w:val="ListParagraph"/>
        <w:numPr>
          <w:ilvl w:val="0"/>
          <w:numId w:val="3"/>
        </w:numPr>
        <w:spacing w:after="60" w:before="60"/>
      </w:pPr>
      <w:r>
        <w:rPr>
          <w:rFonts w:ascii="Arial" w:cs="Arial" w:eastAsia="Arial" w:hAnsi="Arial"/>
          <w:color w:val="1A4A8A"/>
          <w:sz w:val="22"/>
          <w:szCs w:val="22"/>
        </w:rPr>
        <w:t xml:space="preserve">DTAC Compliance Guide UK: /dtac-compliance-guide/</w:t>
      </w:r>
    </w:p>
    <w:p>
      <w:pPr>
        <w:pStyle w:val="ListParagraph"/>
        <w:numPr>
          <w:ilvl w:val="0"/>
          <w:numId w:val="3"/>
        </w:numPr>
        <w:spacing w:after="60" w:before="60"/>
      </w:pPr>
      <w:r>
        <w:rPr>
          <w:rFonts w:ascii="Arial" w:cs="Arial" w:eastAsia="Arial" w:hAnsi="Arial"/>
          <w:color w:val="1A4A8A"/>
          <w:sz w:val="22"/>
          <w:szCs w:val="22"/>
        </w:rPr>
        <w:t xml:space="preserve">UK GDPR Compliance Checklist: /uk-gdpr-software-compliance-checklist/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NHS FHIR R4 Architecture Consultation</w:t>
            </w:r>
          </w:p>
          <w:p>
            <w:pPr>
              <w:spacing w:after="160" w:before="0"/>
            </w:pPr>
            <w:r>
              <w:rPr>
                <w:rFonts w:ascii="Arial" w:cs="Arial" w:eastAsia="Arial" w:hAnsi="Arial"/>
                <w:color w:val="BDD0E8"/>
                <w:sz w:val="22"/>
                <w:szCs w:val="22"/>
              </w:rPr>
              <w:t xml:space="preserve">ClickMasters will design your NHS FHIR integration architecture. Free 45-minute call.</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HealthTech Team</w:t>
            </w:r>
          </w:p>
          <w:p>
            <w:pPr>
              <w:spacing w:after="80" w:before="0"/>
            </w:pPr>
            <w:r>
              <w:rPr>
                <w:rFonts w:ascii="Arial" w:cs="Arial" w:eastAsia="Arial" w:hAnsi="Arial"/>
                <w:b/>
                <w:bCs/>
                <w:color w:val="E8612A"/>
                <w:sz w:val="20"/>
                <w:szCs w:val="20"/>
              </w:rPr>
              <w:t xml:space="preserve">NHS FHIR R4 and UK Core integration specialists</w:t>
            </w:r>
          </w:p>
          <w:p>
            <w:pPr>
              <w:spacing w:after="0" w:before="0"/>
            </w:pPr>
            <w:r>
              <w:rPr>
                <w:rFonts w:ascii="Arial" w:cs="Arial" w:eastAsia="Arial" w:hAnsi="Arial"/>
                <w:color w:val="1A2332"/>
                <w:sz w:val="20"/>
                <w:szCs w:val="20"/>
              </w:rPr>
              <w:t xml:space="preserve">ClickMasters has built NHS FHIR R4 integrations for HealthTech applications across GP Connect, PDS, NHS Login, and NHS 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"nhs fhir r4 integration guide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2026-05-26T14:27:31.871Z</dcterms:created>
  <dcterms:modified xsi:type="dcterms:W3CDTF">2026-05-26T14:27:31.871Z</dcterms:modified>
</cp:coreProperties>
</file>

<file path=docProps/custom.xml><?xml version="1.0" encoding="utf-8"?>
<Properties xmlns="http://schemas.openxmlformats.org/officeDocument/2006/custom-properties" xmlns:vt="http://schemas.openxmlformats.org/officeDocument/2006/docPropsVTypes"/>
</file>