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MVP Development Guide — How to Build an MVP in 2025 | ClickMasters
META DESC: MVP development for UK startups and scaleups. What to build, what to skip, UK GDPR, pricing, timelines. Honest guide from ClickMasters.
SLUG: /uk-mvp-development-guide/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12 min  |  Written by: James Whitmore, CTO  |  Reviewed by: ClickMasters Advisory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MVP Development Guide</w:t>
      </w:r>
    </w:p>
    <w:p>
      <w:pPr>
        <w:spacing w:after="60" w:before="60"/>
      </w:pPr>
    </w:p>
    <w:p>
      <w:pPr>
        <w:pStyle w:val="Heading1"/>
        <w:spacing w:after="160" w:before="360"/>
      </w:pPr>
      <w:r>
        <w:rPr>
          <w:rFonts w:ascii="Arial" w:cs="Arial" w:eastAsia="Arial" w:hAnsi="Arial"/>
          <w:b/>
          <w:bCs/>
          <w:color w:val="0B1F3A"/>
          <w:sz w:val="40"/>
          <w:szCs w:val="40"/>
        </w:rPr>
        <w:t xml:space="preserve">UK MVP Development Guide — Build the Right Thing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MVP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£12K–£65K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3–12 Weeks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Discovery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UK MVP (Minimum Viable Product) costs £12,000–£65,000 and takes 6–16 weeks depending on scope. UK-specific MVP considerations: UK GDPR compliance is not optional even for MVPs (ICO registration day 1, cookie consent from first line of code), and if your MVP targets regulated sectors (FCA, NHS), the compliance work is substantial and must be budgeted from the start. ClickMasters builds fixed-price MVPs — budget certainty is non-negotiable for UK founders.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MVP Pricing — Realistic 2025 Ranges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MVP Type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Timeline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Fixed Price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Landing page + waitlist</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Marketing site, email capture, analytics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2–3 weeks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£3,000–£8,000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Simple web app MVP</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Core user journey (1–2 flows), PostgreSQL, basic auth</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 weeks</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£12,000–£22,000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MVP</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Multi-user, subscription billing (Stripe), 3–5 key features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8–12 weeks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£20,000–£40,000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Marketplace MVP</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Two-sided (buyers + sellers), payments, listings</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10–14 weeks</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£28,000–£55,000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Mobile app MVP</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(iOS + Android), backend API, auth</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10–14 weeks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£25,000–£50,000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FCA-regulated FinTech MVP</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Any of above + FCA compliance architecture</w:t>
            </w:r>
          </w:p>
        </w:tc>
        <w:tc>
          <w:tcPr>
            <w:tcW w:type="dxa" w:w="1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12–18 weeks</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£40,000–£90,000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HealthTech MVP</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Any of above + DTAC Domain basics</w:t>
            </w:r>
          </w:p>
        </w:tc>
        <w:tc>
          <w:tcPr>
            <w:tcW w:type="dxa" w:w="1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12–18 weeks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£40,000–£80,000</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to Build in an MVP — The ClickMasters Framework</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 most common UK MVP mistake: building too much. ClickMasters applies a strict prioritisation: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Build in MVP</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Defer to Version 2</w:t>
            </w:r>
          </w:p>
        </w:tc>
        <w:tc>
          <w:tcPr>
            <w:tcW w:type="dxa" w:w="2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Reason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Authentication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Email/password + magic link</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SSO, OAuth providers, enterprise SSO</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Auth is essential; SSO is enterprise sales, not MVP validation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Payments</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Stripe (card only)</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Direct Debit, invoicing, enterprise billing</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Card payments validate willingness to pay; complex billing is operations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Notifications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Email (GOV.UK Notify or SendGrid)</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SMS, push notifications, in-app bells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Email validates communication; multi-channel is product polish</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Analytics</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Posthog (self-hosted — UK GDPR) or Plausible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BI dashboards, Looker, complex funnels</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Basic event tracking validates usage; complex analytics is for scale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Admin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Basic admin (view records, manage users)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CMS, complex workflows, bulk operations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Founders can manage manually at MVP scale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registration, cookie consent, privacy notice, DSARs</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ISO 27001, DPAs with all sub-processors</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Legal minimum from day 1; certification for enterprise sales later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Mobile</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Responsive web (mobile-first Next.js)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Native mobile app</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Web validates product; native app is investment after validation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 Non-Negotiable MVP Requirements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There is no MVP exception to UK GDPR. Every UK startup processing personal data must:</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ICO registration: register as a data controller with the ICO (ico.org.uk). Cost: £40/year for small organisations. Day 1 — not when you scale.</w:t>
      </w:r>
    </w:p>
    <w:p>
      <w:pPr>
        <w:pStyle w:val="ListParagraph"/>
        <w:numPr>
          <w:ilvl w:val="0"/>
          <w:numId w:val="2"/>
        </w:numPr>
        <w:spacing w:after="60" w:before="60"/>
      </w:pPr>
      <w:r>
        <w:rPr>
          <w:rFonts w:ascii="Arial" w:cs="Arial" w:eastAsia="Arial" w:hAnsi="Arial"/>
          <w:color w:val="1A2332"/>
          <w:sz w:val="22"/>
          <w:szCs w:val="22"/>
        </w:rPr>
        <w:t xml:space="preserve">Privacy notice: clear, concise privacy notice on your website before collecting any personal data.</w:t>
      </w:r>
    </w:p>
    <w:p>
      <w:pPr>
        <w:pStyle w:val="ListParagraph"/>
        <w:numPr>
          <w:ilvl w:val="0"/>
          <w:numId w:val="2"/>
        </w:numPr>
        <w:spacing w:after="60" w:before="60"/>
      </w:pPr>
      <w:r>
        <w:rPr>
          <w:rFonts w:ascii="Arial" w:cs="Arial" w:eastAsia="Arial" w:hAnsi="Arial"/>
          <w:color w:val="1A2332"/>
          <w:sz w:val="22"/>
          <w:szCs w:val="22"/>
        </w:rPr>
        <w:t xml:space="preserve">Cookie consent: UK GDPR/PECR — non-essential cookies require opt-in consent. Use CookieYes or OneTrust (IAB TCF v2.2 compliant). Free tiers available.</w:t>
      </w:r>
    </w:p>
    <w:p>
      <w:pPr>
        <w:pStyle w:val="ListParagraph"/>
        <w:numPr>
          <w:ilvl w:val="0"/>
          <w:numId w:val="2"/>
        </w:numPr>
        <w:spacing w:after="60" w:before="60"/>
      </w:pPr>
      <w:r>
        <w:rPr>
          <w:rFonts w:ascii="Arial" w:cs="Arial" w:eastAsia="Arial" w:hAnsi="Arial"/>
          <w:color w:val="1A2332"/>
          <w:sz w:val="22"/>
          <w:szCs w:val="22"/>
        </w:rPr>
        <w:t xml:space="preserve">Data minimisation: collect only the personal data you actually need for the MVP. Delete data you no longer need.</w:t>
      </w:r>
    </w:p>
    <w:p>
      <w:pPr>
        <w:pStyle w:val="ListParagraph"/>
        <w:numPr>
          <w:ilvl w:val="0"/>
          <w:numId w:val="2"/>
        </w:numPr>
        <w:spacing w:after="60" w:before="60"/>
      </w:pPr>
      <w:r>
        <w:rPr>
          <w:rFonts w:ascii="Arial" w:cs="Arial" w:eastAsia="Arial" w:hAnsi="Arial"/>
          <w:color w:val="1A2332"/>
          <w:sz w:val="22"/>
          <w:szCs w:val="22"/>
        </w:rPr>
        <w:t xml:space="preserve">DSAR process: document how you would respond to a Subject Access Request — even at MVP stage, someone could request their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MVP shortcut: ClickMasters includes UK GDPR basic compliance (ICO registration guidance, cookie consent, privacy notice template, DSAR workflow) in every MVP build. Cost: zero additional cost. Not optional.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 UK SaaS MVP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UK SaaS MVP timeline: Week 1–2: Technical Discovery (requirements, architecture, UK GDPR assessment). Week 3–10: Build (core feature development, Stripe integration, basic admin). Week 11–12: QA, performance testing, security scan (Semgrep + Dependabot). Week 13: Soft launch (beta users). Total: 12–14 weeks for a solid SaaS MVP. Warning: "8-week MVPs" are real but typically involve cutting UK GDPR compliance, test coverage, and security — ClickMasters does not cut these. A 12-week MVP is fast; a 12-week MVP with no security or GDPR compliance is a liability.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a UK startup get FCA or NHS compliance in their MVP?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answer: build compliance in from Sprint 1, but only the compliance actually needed for your MVP scope. For FCA: if your MVP involves regulated financial activities (investment, credit, payment services), FCA compliance is mandatory before going live — you cannot get customer traction without it. For NHS HealthTech: if your MVP accesses NHS systems or patient data, DTAC basics are required before any NHS Trust will use it. ClickMasters builds FCA/NHS compliance architecture from day 1 — retrofitting compliance to a non-compliant codebase costs 2–3× what building it in costs.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How Much Does Software Development Cost UK: /how-much-does-software-development-cost-uk/</w:t>
      </w:r>
    </w:p>
    <w:p>
      <w:pPr>
        <w:pStyle w:val="ListParagraph"/>
        <w:numPr>
          <w:ilvl w:val="0"/>
          <w:numId w:val="3"/>
        </w:numPr>
        <w:spacing w:after="60" w:before="60"/>
      </w:pPr>
      <w:r>
        <w:rPr>
          <w:rFonts w:ascii="Arial" w:cs="Arial" w:eastAsia="Arial" w:hAnsi="Arial"/>
          <w:color w:val="1A4A8A"/>
          <w:sz w:val="22"/>
          <w:szCs w:val="22"/>
        </w:rPr>
        <w:t xml:space="preserve">SaaS Development UK: /saas-development/</w:t>
      </w:r>
    </w:p>
    <w:p>
      <w:pPr>
        <w:pStyle w:val="ListParagraph"/>
        <w:numPr>
          <w:ilvl w:val="0"/>
          <w:numId w:val="3"/>
        </w:numPr>
        <w:spacing w:after="60" w:before="60"/>
      </w:pPr>
      <w:r>
        <w:rPr>
          <w:rFonts w:ascii="Arial" w:cs="Arial" w:eastAsia="Arial" w:hAnsi="Arial"/>
          <w:color w:val="1A4A8A"/>
          <w:sz w:val="22"/>
          <w:szCs w:val="22"/>
        </w:rPr>
        <w:t xml:space="preserve">UK Enterprise Software Procurement Guide: /uk-enterprise-software-procurement-guide/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Scoping Call</w:t>
            </w:r>
          </w:p>
          <w:p>
            <w:pPr>
              <w:spacing w:after="160" w:before="0"/>
            </w:pPr>
            <w:r>
              <w:rPr>
                <w:rFonts w:ascii="Arial" w:cs="Arial" w:eastAsia="Arial" w:hAnsi="Arial"/>
                <w:color w:val="BDD0E8"/>
                <w:sz w:val="22"/>
                <w:szCs w:val="22"/>
              </w:rPr>
              <w:t xml:space="preserve">ClickMasters will scope your MVP in 45 minutes and provide a fixed-price proposal.</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MVP development specialist — 50+ UK MVPs built</w:t>
            </w:r>
          </w:p>
          <w:p>
            <w:pPr>
              <w:spacing w:after="0" w:before="0"/>
            </w:pPr>
            <w:r>
              <w:rPr>
                <w:rFonts w:ascii="Arial" w:cs="Arial" w:eastAsia="Arial" w:hAnsi="Arial"/>
                <w:color w:val="1A2332"/>
                <w:sz w:val="20"/>
                <w:szCs w:val="20"/>
              </w:rPr>
              <w:t xml:space="preserve">ClickMasters builds fixed-price MVPs for UK startups and scaleups. UK GDPR compliance included in every build.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mvp development guide"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2026-06-01T08:30:49.272Z</dcterms:created>
  <dcterms:modified xsi:type="dcterms:W3CDTF">2026-06-01T08:30:49.272Z</dcterms:modified>
</cp:coreProperties>
</file>

<file path=docProps/custom.xml><?xml version="1.0" encoding="utf-8"?>
<Properties xmlns="http://schemas.openxmlformats.org/officeDocument/2006/custom-properties" xmlns:vt="http://schemas.openxmlformats.org/officeDocument/2006/docPropsVTypes"/>
</file>