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OpenAI vs Anthropic vs Google Gemini — UK AI API (2025) | ClickMasters
META DESC: Anthropic Claude (claude-sonnet-4-20250514) is ClickMasters' default for UK regulated applications: strongest safety characteristics, EU data residency availabl
SLUG: /openai-vs-anthropic-vs-google-gemini-uk-ai/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OpenAI vs Anthropic vs Google Gemini — UK AI API (2025)</w:t>
      </w:r>
    </w:p>
    <w:p>
      <w:pPr>
        <w:spacing w:after="60" w:before="60"/>
      </w:pPr>
    </w:p>
    <w:p>
      <w:pPr>
        <w:pStyle w:val="Heading1"/>
        <w:spacing w:after="160" w:before="360"/>
      </w:pPr>
      <w:r>
        <w:rPr>
          <w:rFonts w:ascii="Arial" w:cs="Arial" w:eastAsia="Arial" w:hAnsi="Arial"/>
          <w:b/>
          <w:bCs/>
          <w:color w:val="0B1F3A"/>
          <w:sz w:val="40"/>
          <w:szCs w:val="40"/>
        </w:rPr>
        <w:t xml:space="preserve">OpenAI vs Anthropic (Claude) vs Google Gemini — UK AI API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Anthropic Claude (claude-sonnet-4-20250514) is ClickMasters' default for UK regulated applications: strongest safety characteristics, EU data residency available, most reliable for structured output and legal/clinical document analysis. OpenAI GPT-4o is right for applications where GPT-4o's reasoning or multimodal capabilities provide specific advantage. Google Gemini is right for integration with Google Workspace or Google Cloud. For NHS and FCA regulated AI applications: all three require careful data processing agreements — patient and financial data cannot be used for model training.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AI API selection affects UK GDPR compliance, regulatory AI governance (FCA Consumer Duty, NHS DTAC Standard 4), and output quality for regulated use cases.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OpenAI vs Anthropic vs Google Gemini — UK AI API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Anthropic Claude</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OpenAI GPT-4o</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Google Gemini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EU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 processing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OpenAI — EU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GCP EU region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processing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DPA available — no training on inputs (by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DPA available — no training on inputs (API)</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DPA available — no training on inputs (API)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Standard 4 (AI governance)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Used in NHS AI applications — model cards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Used in NHS AI applications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common in NHS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regulated use (AI models)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Strongest safety — FCA AI governance alignment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FCA-facing FinTechs use GPT-4</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GCP VertexAI for enterprise FinTech</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Structured output (JSON)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tool_use JSON schema enforcement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Function calling — good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Function calling — good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 / clinical document analysis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long context (200K tokens), safety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GPT-4o 128K context — good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Gemini 1.5 Pro 1M context — impressive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pricing (per 1M tokens)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Input £2.40 Output £12 (Sonnet 4)</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Input £4 Output £12 (GPT-4o)</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Input £1 Output £3 (Gemini 1.5 Flash)</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regulated (NHS, FCA, LegalTech)</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reasoning, multimodal tasks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Google Workspace integration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NHS and FCA regulated applications need a special AI data processing agreement?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NHS and FCA regulated AI applications require specific DPA provisions. For NHS: (1) patient data must not be used for model training (DPA must explicitly prohibit training use of API inputs/outputs), (2) data must be processed in EU/UK region (no US-only processing), (3) DTAC Standard 4 requires AI governance documentation (model card, bias testing results). For FCA: (1) AI models processing customer financial data must have FCA Consumer Duty AI governance (model transparency, bias testing, human oversight), (2) GDPR Article 22 (automated decision-making) — FCA Consumer Duty outcome monitoring requires human review of adverse AI decisions. ClickMasters reviews AI DPA provisions for all NHS and FCA clients before deploying AI APIs.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Anthropic Claude suitable for NHS clinical AI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Anthropic Claude is used in production NHS AI applications. Key considerations: (1) EU data processing available (Anthropic's API can process in EU — no patient data leaves EU/UK), (2) Anthropic DPA explicitly prohibits using API inputs for model training, (3) Claude's safety characteristics (constitutional AI, refusal of harmful outputs) align with NHS DCB0129 clinical safety requirements, (4) long context window (200K tokens) enables processing of entire patient records for clinical decision support. ClickMasters uses Claude via Anthropic API in NHS clinical applications — including the LegalTech CLM platform and the Regulatory Intelligence platform described in our case 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MedTech Software Development UK: /medtech-software-development/</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"openai vs anthropic vs google gemini uk ai api"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2026-06-03T06:36:01.236Z</dcterms:created>
  <dcterms:modified xsi:type="dcterms:W3CDTF">2026-06-03T06:36:01.236Z</dcterms:modified>
</cp:coreProperties>
</file>

<file path=docProps/custom.xml><?xml version="1.0" encoding="utf-8"?>
<Properties xmlns="http://schemas.openxmlformats.org/officeDocument/2006/custom-properties" xmlns:vt="http://schemas.openxmlformats.org/officeDocument/2006/docPropsVTypes"/>
</file>