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Frontend Developer Salary UK 2026 | ClickMasters
META DESC: Frontend Developer salary UK 2026.
SLUG: /frontend-developer-salary-uk-2026/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Frontend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Frontend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Frontend Developer salaries range from ££26,000 to ££717–£1,020/day. Frontend with Core Web Vitals optimisation (LCP &lt; 1.5s via Next.js ISR + CloudFront, INP &lt; 100ms — Google Search UK ranking factor) commands 15–20% premium for eCommerce and FinTech roles. Frontend with NHS Design System or GOV.UK Design System deep expertise commands premium for public sector. Frontend with Three.js/WebGL for data visualisation (FinTech trading dashboards, proptech 3D floor plans) is rare and commands significant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Frontend Developers build user interfaces — HTML, CSS, JavaScript/TypeScript, React, and the full frontend stack. The UK Frontend market in 2026 is clearly Next.js/React — the debate has settled. The most valuable frontend engineers combine deep React knowledge with performance engineering (Core Web Vitals optimisation), accessibility (WCAG 2.1 AA), and UK regulated sector design systems (NHS Design System, GOV.UK Design System).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Frontend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£203–£352/day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£37,879–£65,683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£44,000–£76,000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£352–£538/day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£65,683–£100,399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£76,000–£118,000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£512–£755/day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£95,539–£140,883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Frontend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£112,000–£165,000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£717–£1,020/day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£133,814–£190,332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Frontend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£76,000–£118,000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Frontend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Frontend Developer specialists</w:t>
            </w:r>
          </w:p>
          <w:p>
            <w:pPr>
              <w:spacing w:after="0" w:before="0"/>
            </w:pPr>
            <w:r>
              <w:rPr>
                <w:rFonts w:ascii="Arial" w:cs="Arial" w:eastAsia="Arial" w:hAnsi="Arial"/>
                <w:color w:val="1A2332"/>
                <w:sz w:val="20"/>
                <w:szCs w:val="20"/>
              </w:rPr>
              <w:t xml:space="preserve">Annual guide. Updated January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"frontend developer salary uk" (3000/mo)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2026-06-03T11:58:00.203Z</dcterms:created>
  <dcterms:modified xsi:type="dcterms:W3CDTF">2026-06-03T11:58:00.203Z</dcterms:modified>
</cp:coreProperties>
</file>

<file path=docProps/custom.xml><?xml version="1.0" encoding="utf-8"?>
<Properties xmlns="http://schemas.openxmlformats.org/officeDocument/2006/custom-properties" xmlns:vt="http://schemas.openxmlformats.org/officeDocument/2006/docPropsVTypes"/>
</file>