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Melbourne | UK Agency | ClickMasters
META DESC: Custom software for Melbourne. UK-based agency.
SLUG: /custom-software-development-melbourne/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May 2026  |  Reading time: 7 min  |  Written by: ClickMasters Global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Melbourne</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Melbourne — UK-Based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Melbourne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Australia / Asia Pacific</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Melbourne businesses. Data protection addressed from day one. £12,000–£200,000+.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Melbourne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Melbourne is Australia's technology and financial capital — home to a vibrant startup ecosystem, world-class universities (University of Melbourne, RMIT University, Monash University), and significant technology company presence. Australia has strong engineering talent, excellent English proficiency, and a mature software industry. Melbourne has particular depth in FinTech (Australian Securities Exchange technology), HealthTech (healthcare AI), and enterprise software.</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Atlassian Melbourne (global engineering team — Jira, Confluence, Trello), Seek HQ (job marketplace — ASX-listed, Melbourne-founded), REA Group HQ (realeststate.com.au — largest property portal), Culture Amp HQ (HR SaaS — Melbourne unicorn), Canva Melbourne (design platform — significant engineering), MYOB HQ (accounting software — Melbourne-founded), Xero ANZ (cloud accounting), ANZ Bank Technology Melbourne, Afterpay/Block Technology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GDPR international transfer: Australia does not have UK adequacy. Data transfers require UK IDTA or SCCs with UK addendum. Australia's Privacy Act 1988 (amended by Privacy Legislation Amendment 2022) and Australian Privacy Principles (APPs) apply. Australian Information Commissioner (OAIC) oversees data protection. ClickMasters establishes IDTA before personal data processing. Atlassian (Jira, Confluence — Melbourne-founded, globally dominant engineering tools) demonstrates world-class engineering culture. AUD, USD, or GBP invoicing. Timezone: AEST (UTC+10) — significant overlap challenge; ClickMasters uses asynchronous delivery with morning overlap.</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world-class senior talent.</w:t>
      </w:r>
    </w:p>
    <w:p>
      <w:pPr>
        <w:pStyle w:val="ListParagraph"/>
        <w:numPr>
          <w:ilvl w:val="0"/>
          <w:numId w:val="2"/>
        </w:numPr>
        <w:spacing w:after="60" w:before="60"/>
      </w:pPr>
      <w:r>
        <w:rPr>
          <w:rFonts w:ascii="Arial" w:cs="Arial" w:eastAsia="Arial" w:hAnsi="Arial"/>
          <w:color w:val="1A2332"/>
          <w:sz w:val="22"/>
          <w:szCs w:val="22"/>
        </w:rPr>
        <w:t xml:space="preserve">UK GDPR transfer requirements met upfront.</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Melbourne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Data protection?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Transfer mechanism confirmed before personal data processing begins.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UK GDPR International Transfers: /uk-gdpr-international-transfers/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Melbourne</w:t>
            </w:r>
          </w:p>
          <w:p>
            <w:pPr>
              <w:spacing w:after="160" w:before="0"/>
            </w:pPr>
            <w:r>
              <w:rPr>
                <w:rFonts w:ascii="Arial" w:cs="Arial" w:eastAsia="Arial" w:hAnsi="Arial"/>
                <w:color w:val="BDD0E8"/>
                <w:sz w:val="22"/>
                <w:szCs w:val="22"/>
              </w:rPr>
              <w:t xml:space="preserve">Data protection from day one.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Global Team</w:t>
            </w:r>
          </w:p>
          <w:p>
            <w:pPr>
              <w:spacing w:after="80" w:before="0"/>
            </w:pPr>
            <w:r>
              <w:rPr>
                <w:rFonts w:ascii="Arial" w:cs="Arial" w:eastAsia="Arial" w:hAnsi="Arial"/>
                <w:b/>
                <w:bCs/>
                <w:color w:val="E8612A"/>
                <w:sz w:val="20"/>
                <w:szCs w:val="20"/>
              </w:rPr>
              <w:t xml:space="preserve">International delivery specialists</w:t>
            </w:r>
          </w:p>
          <w:p>
            <w:pPr>
              <w:spacing w:after="0" w:before="0"/>
            </w:pPr>
            <w:r>
              <w:rPr>
                <w:rFonts w:ascii="Arial" w:cs="Arial" w:eastAsia="Arial" w:hAnsi="Arial"/>
                <w:color w:val="1A2332"/>
                <w:sz w:val="20"/>
                <w:szCs w:val="20"/>
              </w:rPr>
              <w:t xml:space="preserve">Serving clients globally from our UK engineering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melbourne"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2026-06-06T07:03:35.806Z</dcterms:created>
  <dcterms:modified xsi:type="dcterms:W3CDTF">2026-06-06T07:03:35.806Z</dcterms:modified>
</cp:coreProperties>
</file>

<file path=docProps/custom.xml><?xml version="1.0" encoding="utf-8"?>
<Properties xmlns="http://schemas.openxmlformats.org/officeDocument/2006/custom-properties" xmlns:vt="http://schemas.openxmlformats.org/officeDocument/2006/docPropsVTypes"/>
</file>