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Warsaw | UK Agency | ClickMasters
META DESC: Custom software for Warsaw. UK-based agency.
SLUG: /custom-software-development-warsaw/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Warsaw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Warsaw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Warsaw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Poland / Central Europe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Warsaw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Warsaw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Warsaw is Poland capital and Central Europe largest technology hub -- significant engineering talent, competitive rates, and EU membership. CD Projekt RED, Allegro, mBank, Booksy, DocPlanner founded here. Poland rates 35-50% below Western Europe.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CD Projekt RED Warsaw (Witcher, Cyberpunk 2077), Allegro HQ Warsaw (Poland e-commerce), mBank Technology Warsaw, Booksy HQ (appointment SaaS unicorn), DocPlanner HQ (healthcare SaaS unicorn), Brainly HQ (EdTech)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GDPR: Poland is EU member -- EU adequacy applies. UK-Poland transfers without SCCs. UODO enforces GDPR. PLN, EUR, or GBP. CET (UTC+1/+2) -- excellent UK overlap.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Warsaw?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Warsaw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warsaw"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2026-06-06T13:34:29.000Z</dcterms:created>
  <dcterms:modified xsi:type="dcterms:W3CDTF">2026-06-06T13:34:29.000Z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