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MVP Development Leicester | ClickMasters UK
META DESC: MVP Development in Leicester. £12,000–£65,000. UK GDPR. IR35-safe. Free consultation.
SLUG: /mvp-development-leicester/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Leicester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MVP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MVP Development Leicester</w:t>
      </w:r>
    </w:p>
    <w:p>
      <w:pPr>
        <w:spacing w:after="60" w:before="60"/>
      </w:pPr>
    </w:p>
    <w:p>
      <w:pPr>
        <w:pStyle w:val="Heading1"/>
        <w:spacing w:after="160" w:before="360"/>
      </w:pPr>
      <w:r>
        <w:rPr>
          <w:rFonts w:ascii="Arial" w:cs="Arial" w:eastAsia="Arial" w:hAnsi="Arial"/>
          <w:b/>
          <w:bCs/>
          <w:color w:val="0B1F3A"/>
          <w:sz w:val="40"/>
          <w:szCs w:val="40"/>
        </w:rPr>
        <w:t xml:space="preserve">MVP Development Leicester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Leicester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£12,000–£65,000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MVP Development for businesses in Leicester and East Midlands. Leicester has a growing technology sector supported by De Montfort University and the University of Leicester. The city has significant textile and ma... Transparent GBP pricing from £12,000.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Leicester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Leicester has a growing technology sector supported by De Montfort University and the University of Leicester. The city has significant textile and manufacturing heritage creating strong demand for industry 4.0 and supply chain technology. Leicester's diverse business community creates demand across multiple verticals.</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Manufacturing Tech, Supply Chain, eCommerce, HealthTech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Leicester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£12,000–£65,000 — published upfront, unlike most UK agencies.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our employees.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to you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MVP Development Pricing for Leicester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MVP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£12,000–£65,000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Innovate UK, R&amp;D Tax Credits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MVP Development projects qualify. Up to 27% returned. ClickMasters documents qualifying activities.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MVP Development in Leicester</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MVP Development in Leicester?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Leicester and East Midlands. We deliver remotely and can attend Leicester for workshops and sprint reviews. All Leicester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MVP Development cost in Leicester?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MVP Development in Leicester: £12,000–£65,000.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Leicester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Article 25 privacy by design on every project. AWS eu-west-2 or Azure UK South for data residency. Data Processing Agreements in all contracts.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MVP Development UK: /mvp-development/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Leicester: /custom-software-development-leicester/</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Leicester: /hire-react-developer-leicester/</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MVP Development Consultation in Leicester</w:t>
            </w:r>
          </w:p>
          <w:p>
            <w:pPr>
              <w:spacing w:after="160" w:before="0"/>
            </w:pPr>
            <w:r>
              <w:rPr>
                <w:rFonts w:ascii="Arial" w:cs="Arial" w:eastAsia="Arial" w:hAnsi="Arial"/>
                <w:color w:val="BDD0E8"/>
                <w:sz w:val="22"/>
                <w:szCs w:val="22"/>
              </w:rPr>
              <w:t xml:space="preserve">45 minutes with a senior engineer. Scope, pricing, UK GDPR compliance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Leicester Team</w:t>
            </w:r>
          </w:p>
          <w:p>
            <w:pPr>
              <w:spacing w:after="80" w:before="0"/>
            </w:pPr>
            <w:r>
              <w:rPr>
                <w:rFonts w:ascii="Arial" w:cs="Arial" w:eastAsia="Arial" w:hAnsi="Arial"/>
                <w:b/>
                <w:bCs/>
                <w:color w:val="E8612A"/>
                <w:sz w:val="20"/>
                <w:szCs w:val="20"/>
              </w:rPr>
              <w:t xml:space="preserve">MVP Development specialists serving Leicester and East Midlands</w:t>
            </w:r>
          </w:p>
          <w:p>
            <w:pPr>
              <w:spacing w:after="0" w:before="0"/>
            </w:pPr>
            <w:r>
              <w:rPr>
                <w:rFonts w:ascii="Arial" w:cs="Arial" w:eastAsia="Arial" w:hAnsi="Arial"/>
                <w:color w:val="1A2332"/>
                <w:sz w:val="20"/>
                <w:szCs w:val="20"/>
              </w:rPr>
              <w:t xml:space="preserve">ClickMasters delivers MVP Development for businesses across Leicester and East Midlands with UK GDPR compliance and full IP ownership.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"mvp development leicester" (~30–150/mo)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2026-05-23T06:05:56.902Z</dcterms:created>
  <dcterms:modified xsi:type="dcterms:W3CDTF">2026-05-23T06:05:56.902Z</dcterms:modified>
</cp:coreProperties>
</file>

<file path=docProps/custom.xml><?xml version="1.0" encoding="utf-8"?>
<Properties xmlns="http://schemas.openxmlformats.org/officeDocument/2006/custom-properties" xmlns:vt="http://schemas.openxmlformats.org/officeDocument/2006/docPropsVTypes"/>
</file>