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Edinburgh | ClickMasters
META DESC: FinTech software development in Edinburgh. FCA. £35,000–£250,000+. UK-based team. Free consultation.
SLUG: /fintech-software-development-edinburgh/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Edinburgh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Software Development Edinburgh</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Edinburgh — FCA,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Edinburgh and Scotland with FCA,  Consumer Duty compliance built in from the architecture phase. Edinburgh FinTech clients benefit from our specialist regulatory expertise and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Edinburgh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Edinburgh has a world-class FinTech ecosystem — Skyscanner, FanDuel (pre-US acquisition), Standard Life Aberdeen digital, Royal Bank of Scotland technology, and a rapidly growing community of FinTech startups supported by FinTech Scotland. The city produces exceptional engineering talent from the University of Edinburgh and Heriot-Watt University.</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Edinburgh's FinTech cluster is disproportionately sophisticated for a city of its size. Standard Life Aberdeen, Royal Bank of Scotland (NatWest Group), Virgin Money, and Sainsbury's Bank all have significant Edinburgh technology operations. FinTech Scotland, supported by the Scottish Government, actively promotes Edinburgh as a European FinTech hub.</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FCA Consumer Duty UX built in — all Edinburgh FinTech projects reviewed against FCA Consumer Duty principles.</w:t>
      </w:r>
    </w:p>
    <w:p>
      <w:pPr>
        <w:pStyle w:val="ListParagraph"/>
        <w:numPr>
          <w:ilvl w:val="0"/>
          <w:numId w:val="2"/>
        </w:numPr>
        <w:spacing w:after="60" w:before="60"/>
      </w:pPr>
      <w:r>
        <w:rPr>
          <w:rFonts w:ascii="Arial" w:cs="Arial" w:eastAsia="Arial" w:hAnsi="Arial"/>
          <w:b w:val="false"/>
          <w:bCs w:val="false"/>
          <w:color w:val="1A2332"/>
          <w:sz w:val="22"/>
          <w:szCs w:val="22"/>
        </w:rPr>
        <w:t xml:space="preserve">AML/KYC workflows: POCA 2002 tipping-off awareness, MLRO escalation, OFSI/HMT sanctions screening.</w:t>
      </w: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OBIE API, TrueLayer/Yapily integration, AISP/PISP authorisation flows.</w:t>
      </w:r>
    </w:p>
    <w:p>
      <w:pPr>
        <w:pStyle w:val="ListParagraph"/>
        <w:numPr>
          <w:ilvl w:val="0"/>
          <w:numId w:val="2"/>
        </w:numPr>
        <w:spacing w:after="60" w:before="60"/>
      </w:pPr>
      <w:r>
        <w:rPr>
          <w:rFonts w:ascii="Arial" w:cs="Arial" w:eastAsia="Arial" w:hAnsi="Arial"/>
          <w:b w:val="false"/>
          <w:bCs w:val="false"/>
          <w:color w:val="1A2332"/>
          <w:sz w:val="22"/>
          <w:szCs w:val="22"/>
        </w:rPr>
        <w:t xml:space="preserve">Edinburgh talent rates competitive with UK average — 20–25% below London.</w:t>
      </w:r>
    </w:p>
    <w:p>
      <w:pPr>
        <w:pStyle w:val="ListParagraph"/>
        <w:numPr>
          <w:ilvl w:val="0"/>
          <w:numId w:val="2"/>
        </w:numPr>
        <w:spacing w:after="60" w:before="60"/>
      </w:pPr>
      <w:r>
        <w:rPr>
          <w:rFonts w:ascii="Arial" w:cs="Arial" w:eastAsia="Arial" w:hAnsi="Arial"/>
          <w:b w:val="false"/>
          <w:bCs w:val="false"/>
          <w:color w:val="1A2332"/>
          <w:sz w:val="22"/>
          <w:szCs w:val="22"/>
        </w:rPr>
        <w:t xml:space="preserve">Scottish Enterprise: R&amp;D grant support and Innovate UK application preparation.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FinTech Software Development Edinburgh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FCA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FCA, Consumer Duty, AML/KYC, Open Banking,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FCA-regulated FinTech opportunities are there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Edinburgh has a deep pool of FCA-regulated financial services firms — banking (NatWest, Virgin Money, Sainsbury's Bank), insurance (Standard Life), and investment management (Baillie Gifford, Artemis). These firms commission significant technology from local and UK-wide suppliers, and increasingly from FinTech startups in Edinburgh's growing startup ecosystem.</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ClickMasters have experience with Scottish Enterprise grants?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supported applications for Scottish Enterprise R&amp;D grants and Innovate UK Smart Grants for Edinburgh-based clients. Scottish businesses can access both UK-wide Innovate UK programmes and Scottish-specific innovation funding.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Software Consultation — Edinburgh</w:t>
            </w:r>
          </w:p>
          <w:p>
            <w:pPr>
              <w:spacing w:after="160" w:before="0"/>
            </w:pPr>
            <w:r>
              <w:rPr>
                <w:rFonts w:ascii="Arial" w:cs="Arial" w:eastAsia="Arial" w:hAnsi="Arial"/>
                <w:color w:val="BDD0E8"/>
                <w:sz w:val="22"/>
                <w:szCs w:val="22"/>
              </w:rPr>
              <w:t xml:space="preserve">45 minutes with a senior FinTech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Edinburgh FinTech Team</w:t>
            </w:r>
          </w:p>
          <w:p>
            <w:pPr>
              <w:spacing w:after="80" w:before="0"/>
            </w:pPr>
            <w:r>
              <w:rPr>
                <w:rFonts w:ascii="Arial" w:cs="Arial" w:eastAsia="Arial" w:hAnsi="Arial"/>
                <w:b/>
                <w:bCs/>
                <w:color w:val="E8612A"/>
                <w:sz w:val="20"/>
                <w:szCs w:val="20"/>
              </w:rPr>
              <w:t xml:space="preserve">FinTech software specialists — FCA,  Consumer Duty</w:t>
            </w:r>
          </w:p>
          <w:p>
            <w:pPr>
              <w:spacing w:after="0" w:before="0"/>
            </w:pPr>
            <w:r>
              <w:rPr>
                <w:rFonts w:ascii="Arial" w:cs="Arial" w:eastAsia="Arial" w:hAnsi="Arial"/>
                <w:color w:val="1A2332"/>
                <w:sz w:val="20"/>
                <w:szCs w:val="20"/>
              </w:rPr>
              <w:t xml:space="preserve">ClickMasters delivers FinTech software for Edinburgh and Scotland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edinburgh"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2026-05-23T10:56:26.599Z</dcterms:created>
  <dcterms:modified xsi:type="dcterms:W3CDTF">2026-05-23T10:56:26.599Z</dcterms:modified>
</cp:coreProperties>
</file>

<file path=docProps/custom.xml><?xml version="1.0" encoding="utf-8"?>
<Properties xmlns="http://schemas.openxmlformats.org/officeDocument/2006/custom-properties" xmlns:vt="http://schemas.openxmlformats.org/officeDocument/2006/docPropsVTypes"/>
</file>