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Data Engineer Salary UK 2025 | ClickMasters
META DESC: Data Engineer salary UK 2025. By seniority, city, day rate.
SLUG: /data-engineer-salary-uk-2025/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Market data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Data Engineer Salary UK 2025</w:t>
      </w:r>
    </w:p>
    <w:p>
      <w:pPr>
        <w:spacing w:after="60" w:before="60"/>
      </w:pPr>
    </w:p>
    <w:p>
      <w:pPr>
        <w:pStyle w:val="Heading1"/>
        <w:spacing w:after="160" w:before="360"/>
      </w:pPr>
      <w:r>
        <w:rPr>
          <w:rFonts w:ascii="Arial" w:cs="Arial" w:eastAsia="Arial" w:hAnsi="Arial"/>
          <w:b/>
          <w:bCs/>
          <w:color w:val="0B1F3A"/>
          <w:sz w:val="40"/>
          <w:szCs w:val="40"/>
        </w:rPr>
        <w:t xml:space="preserve">Data Engineer Salary UK 2025 — Permanent, Contract &amp; Day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 Breakdown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Data Engineer salaries in the UK range from ££35,000 (junior) to ££700–£950/day (senior/lead). Modern data stack expertise (dbt, Apache Airflow, Snowflake or Databricks) commands a 20–35% premium over traditional ETL engineers. Python data engineering (pandas, PySpark) is the most common UK profile. UK GDPR data pipeline compliance (retention policies, minimisation, audit logging) is increasingly valued for regulated sector roles.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Data Engineers are in high demand across UK software development — building the pipelines, warehouses, and lakes that power analytics and AI. The shift from traditional ETL to modern data stacks (dbt, Airflow, Snowflake, Delta Lake) has significantly changed skill requirements.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Data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£35,000–£52,000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£280–£420/day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£52,248–£78,372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£52,000–£82,000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£420–£600/day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£78,372–£111,960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£82,000–£115,000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£580–£780/day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£108,228–£145,548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£110,000–£155,000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£700–£950/day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£130,620–£177,330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are 15–25% higher. ClickMasters Data Engineers are employees — zero IR35 for clients.</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average Data Engineer salary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£82,000–£115,000 mid-level. Senior: £82,000–£115,000.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Data Engineering UK: /data-engineering/</w:t>
      </w:r>
    </w:p>
    <w:p>
      <w:pPr>
        <w:pStyle w:val="ListParagraph"/>
        <w:numPr>
          <w:ilvl w:val="0"/>
          <w:numId w:val="2"/>
        </w:numPr>
        <w:spacing w:after="60" w:before="60"/>
      </w:pPr>
      <w:r>
        <w:rPr>
          <w:rFonts w:ascii="Arial" w:cs="Arial" w:eastAsia="Arial" w:hAnsi="Arial"/>
          <w:color w:val="1A4A8A"/>
          <w:sz w:val="22"/>
          <w:szCs w:val="22"/>
        </w:rPr>
        <w:t xml:space="preserve">AI Development UK: /ai-development/</w:t>
      </w:r>
    </w:p>
    <w:p>
      <w:pPr>
        <w:pStyle w:val="ListParagraph"/>
        <w:numPr>
          <w:ilvl w:val="0"/>
          <w:numId w:val="2"/>
        </w:numPr>
        <w:spacing w:after="60" w:before="60"/>
      </w:pPr>
      <w:r>
        <w:rPr>
          <w:rFonts w:ascii="Arial" w:cs="Arial" w:eastAsia="Arial" w:hAnsi="Arial"/>
          <w:color w:val="1A4A8A"/>
          <w:sz w:val="22"/>
          <w:szCs w:val="22"/>
        </w:rPr>
        <w:t xml:space="preserve">Python Developer Salary UK: /python-developer-salary-uk-2025/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Data Engineer — IR35-Safe</w:t>
            </w:r>
          </w:p>
          <w:p>
            <w:pPr>
              <w:spacing w:after="160" w:before="0"/>
            </w:pPr>
            <w:r>
              <w:rPr>
                <w:rFonts w:ascii="Arial" w:cs="Arial" w:eastAsia="Arial" w:hAnsi="Arial"/>
                <w:color w:val="BDD0E8"/>
                <w:sz w:val="22"/>
                <w:szCs w:val="22"/>
              </w:rPr>
              <w:t xml:space="preserve">ClickMasters Data Engineers are employees. Zero IR35 risk.</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Data Engineer market specialists</w:t>
            </w:r>
          </w:p>
          <w:p>
            <w:pPr>
              <w:spacing w:after="0" w:before="0"/>
            </w:pPr>
            <w:r>
              <w:rPr>
                <w:rFonts w:ascii="Arial" w:cs="Arial" w:eastAsia="Arial" w:hAnsi="Arial"/>
                <w:color w:val="1A2332"/>
                <w:sz w:val="20"/>
                <w:szCs w:val="20"/>
              </w:rPr>
              <w:t xml:space="preserve">Annual salary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"data engineer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2026-05-23T11:19:13.350Z</dcterms:created>
  <dcterms:modified xsi:type="dcterms:W3CDTF">2026-05-23T11:19:13.350Z</dcterms:modified>
</cp:coreProperties>
</file>

<file path=docProps/custom.xml><?xml version="1.0" encoding="utf-8"?>
<Properties xmlns="http://schemas.openxmlformats.org/officeDocument/2006/custom-properties" xmlns:vt="http://schemas.openxmlformats.org/officeDocument/2006/docPropsVTypes"/>
</file>