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Copenhagen | UK Agency | ClickMasters
META DESC: Custom Software Development for Copenhagen businesses. UK-based. EU GDPR. Free consultation.
SLUG: /custom-software-development-copenhagen/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Copenhagen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Copenhagen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Copenhagen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Denmark / Scandinavia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Copenhagen and Denmark / Scandinavia with dual UK + EU GDPR compliance. Danish Datatilsynet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Copenhagen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Copenhagen is Denmark's capital and one of Scandinavia's most significant technology hubs — home to Novo Nordisk digital (world's largest pharma by market cap), Maersk digital (shipping technology), and a thriving cleantech and HealthTech startup ecosystem. Denmark has one of Europe's highest rates of digital public services adoption.</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Novo Nordisk digital, Maersk Technology, Ørsted (wind energy tech), NNIT, Nets (payment technology), Too Good To Go HQ</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Danish DPA (Datatilsynet) is active in enforcement, particularly for HR data processing and employee monitoring. Denmark has strong digital public services (MitID digital identity) and high citizen trust in digital systems.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Dual UK GDPR + EU GDPR compliance as standard.</w:t>
      </w:r>
    </w:p>
    <w:p>
      <w:pPr>
        <w:pStyle w:val="ListParagraph"/>
        <w:numPr>
          <w:ilvl w:val="0"/>
          <w:numId w:val="2"/>
        </w:numPr>
        <w:spacing w:after="60" w:before="60"/>
      </w:pPr>
      <w:r>
        <w:rPr>
          <w:rFonts w:ascii="Arial" w:cs="Arial" w:eastAsia="Arial" w:hAnsi="Arial"/>
          <w:color w:val="1A2332"/>
          <w:sz w:val="22"/>
          <w:szCs w:val="22"/>
        </w:rPr>
        <w:t xml:space="preserve">EUR invoicing — no currency risk.</w:t>
      </w:r>
    </w:p>
    <w:p>
      <w:pPr>
        <w:pStyle w:val="ListParagraph"/>
        <w:numPr>
          <w:ilvl w:val="0"/>
          <w:numId w:val="2"/>
        </w:numPr>
        <w:spacing w:after="60" w:before="60"/>
      </w:pPr>
      <w:r>
        <w:rPr>
          <w:rFonts w:ascii="Arial" w:cs="Arial" w:eastAsia="Arial" w:hAnsi="Arial"/>
          <w:color w:val="1A2332"/>
          <w:sz w:val="22"/>
          <w:szCs w:val="22"/>
        </w:rPr>
        <w:t xml:space="preserve">Zero IR35 risk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Copenhagen-based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visit Copenhagen for workshops and key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dual UK GDPR and EU GDPR compliance, EU data residency options, EUR invoicing with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Copenhagen</w:t>
            </w:r>
          </w:p>
          <w:p>
            <w:pPr>
              <w:spacing w:after="160" w:before="0"/>
            </w:pPr>
            <w:r>
              <w:rPr>
                <w:rFonts w:ascii="Arial" w:cs="Arial" w:eastAsia="Arial" w:hAnsi="Arial"/>
                <w:color w:val="BDD0E8"/>
                <w:sz w:val="22"/>
                <w:szCs w:val="22"/>
              </w:rPr>
              <w:t xml:space="preserve">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copenhagen"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2026-05-24T07:23:08.176Z</dcterms:created>
  <dcterms:modified xsi:type="dcterms:W3CDTF">2026-05-24T07:23:08.176Z</dcterms:modified>
</cp:coreProperties>
</file>

<file path=docProps/custom.xml><?xml version="1.0" encoding="utf-8"?>
<Properties xmlns="http://schemas.openxmlformats.org/officeDocument/2006/custom-properties" xmlns:vt="http://schemas.openxmlformats.org/officeDocument/2006/docPropsVTypes"/>
</file>