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Node.js Developer in Manchester | IR35-Compliant | ClickMasters
META DESC: Hire a vetted Node.js Developer in Manchester. IR35-compliant (our engineers are employees — zero IR35 liability). £5,000/mo–£7,800/mo/month. UK right-to-work verified. 3-stage vetting. Free consultation.
SLUG: /hire-nodejs-developer-manchester/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Manchester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Manchester</w:t>
      </w:r>
    </w:p>
    <w:p>
      <w:pPr>
        <w:spacing w:after="60" w:before="60"/>
      </w:pPr>
    </w:p>
    <w:p>
      <w:pPr>
        <w:pStyle w:val="Heading1"/>
        <w:spacing w:after="160" w:before="360"/>
      </w:pPr>
      <w:r>
        <w:rPr>
          <w:rFonts w:ascii="Arial" w:cs="Arial" w:eastAsia="Arial" w:hAnsi="Arial"/>
          <w:b/>
          <w:bCs/>
          <w:color w:val="0B1F3A"/>
          <w:sz w:val="40"/>
          <w:szCs w:val="40"/>
        </w:rPr>
        <w:t xml:space="preserve">Hire a Senior Node.js Developer in Manchester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£5,000/mo–£7,800/mo/mo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businesses in Manchester and across North West. Our Node.js Developers are ClickMasters employees — not contractors — meaning zero IR35 liability for your business. No Status Determination Statement required. No HMRC risk. Rates from £5,000/mo/month for mid-level through £7,800/mo/month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 for Node.js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 is the UK's most important regional tech hub — a growing pool of senior engineers often preferring Manchester over London for quality of life while accepting slightly lower rates. MediaCityUK, Spinningfields FinTech cluster, and Northern Powerhouse digital initiatives drive strong demand.</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API design exercise, database schema design, async patterns (Promises, async/await, event emitters), system design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across Greater Manchester.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Node.js Developer Rates in Manchester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Broadly at UK average — 15–20% below London note: Core backend stack for UK startups and FinTechs. Very strong demand, particularly for developers who combine Node.js with PostgreSQL and cloud infrastructure experience.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£6,200/mo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Node.js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Node.js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Node.js, Express, Fastify, TypeScript, REST APIs, GraphQL, PostgreSQL, Redis, AWS Lambda</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Node.js 20 LTS, TypeScript, Express or Fastify, Prisma, PostgreSQL, Redis, Docker</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API design exercise, database schema design, async patterns (Promises, async/await, event emitters), system design for scale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Node.js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Node.js Developer completes a 2–3 hour technical assessment designed by ClickMasters senior engineers. The assessment is practical — not algorithmic puzzles. It covers: Live API design exercise, database schema design, async patterns (Promises, async/await, event emitters), system design for scale.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Node.js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Node.js backend developers — IR35 status depends on working arrangements. ClickMasters model eliminates IR35 liability for clients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Node.js Developer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Node.js Developer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Manchester or remote-UK: typically 1–2 weeks from initial conversation to start date. For specialist Node.js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Node.js Developer work on-site in our 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across Greater Manchester. Manchester city centre easily accessible; hybrid 2–3 days standard. Most of our Manchester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Node.js Developers know the Manchester market and FinTech, eCommerce, Media, Manufacturing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Node.js Developers to client sector context. For Manchester clients in FinTech, eCommerce, Media, Manufacturing Tech, we assess: sector-specific experience (regulated sectors require specific knowledge), relevant compliance awareness (UK GDPR, Cyber Essentials),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Node.js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Node.js Developer UK (all cities): /hire-nodejs-developer/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Node.js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Manchester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Hiring Team</w:t>
            </w:r>
          </w:p>
          <w:p>
            <w:pPr>
              <w:spacing w:after="80" w:before="0"/>
            </w:pPr>
            <w:r>
              <w:rPr>
                <w:rFonts w:ascii="Arial" w:cs="Arial" w:eastAsia="Arial" w:hAnsi="Arial"/>
                <w:b/>
                <w:bCs/>
                <w:color w:val="E8612A"/>
                <w:sz w:val="20"/>
                <w:szCs w:val="20"/>
              </w:rPr>
              <w:t xml:space="preserve">Node.js Developers specialists — IR35-safe, UK-verified, 3-stage vetted</w:t>
            </w:r>
          </w:p>
          <w:p>
            <w:pPr>
              <w:spacing w:after="0" w:before="0"/>
            </w:pPr>
            <w:r>
              <w:rPr>
                <w:rFonts w:ascii="Arial" w:cs="Arial" w:eastAsia="Arial" w:hAnsi="Arial"/>
                <w:color w:val="1A2332"/>
                <w:sz w:val="20"/>
                <w:szCs w:val="20"/>
              </w:rPr>
              <w:t xml:space="preserve">ClickMasters has placed Node.js Developers with Manchester businesses across FinTech, eCommerce, Media, Manufacturing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nodejs developer manchester" (200/mo) | JobPosting schema: title="Node.js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2026-05-21T06:33:44.207Z</dcterms:created>
  <dcterms:modified xsi:type="dcterms:W3CDTF">2026-05-21T06:33:44.207Z</dcterms:modified>
</cp:coreProperties>
</file>

<file path=docProps/custom.xml><?xml version="1.0" encoding="utf-8"?>
<Properties xmlns="http://schemas.openxmlformats.org/officeDocument/2006/custom-properties" xmlns:vt="http://schemas.openxmlformats.org/officeDocument/2006/docPropsVTypes"/>
</file>