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Business Analyst Salary UK 2025 | ClickMasters
META DESC: Business Analyst salary UK 2025.
SLUG: /business-analyst-salary-uk-2025/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Business Analyst Salary UK 2025</w:t>
      </w:r>
    </w:p>
    <w:p>
      <w:pPr>
        <w:spacing w:after="60" w:before="60"/>
      </w:pPr>
    </w:p>
    <w:p>
      <w:pPr>
        <w:pStyle w:val="Heading1"/>
        <w:spacing w:after="160" w:before="360"/>
      </w:pPr>
      <w:r>
        <w:rPr>
          <w:rFonts w:ascii="Arial" w:cs="Arial" w:eastAsia="Arial" w:hAnsi="Arial"/>
          <w:b/>
          <w:bCs/>
          <w:color w:val="0B1F3A"/>
          <w:sz w:val="40"/>
          <w:szCs w:val="40"/>
        </w:rPr>
        <w:t xml:space="preserve">Business Analyst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Business Analyst salaries range from ££28,000 to ££680–£960/day. FCA-regulated BA experience (Consumer Duty requirements, COBS product disclosures) commands 20–35% premium over general IT BA roles. GDS Service Standard user research experience commands premium for public sector roles. BA with BPMN (business process modelling) and UML skills commands premium in enterprise architecture contexts. BAs who can write acceptance criteria in Gherkin (Given/When/Then) for BDD are valued by agile engineering teams.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Business Analysts bridge the gap between business requirements and software delivery — eliciting requirements, writing user stories, facilitating workshops, and validating that delivered software meets business needs. The UK IT BA market rewards regulatory knowledge: FCA-regulated BAing, NHS requirements, and GDS user research bring significant premiums.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Business Analyst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BA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£28,000–£44,000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£220–£360/day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£41,052–£67,176</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 BA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£44,000–£72,000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£350–£530/day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£65,310–£98,898</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BA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£70,000–£105,000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£520–£740/day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£97,032–£138,096</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BA / Lead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£98,000–£145,000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£680–£960/day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£126,936–£179,136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Business Analyst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£70,000–£105,000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Product Manager Salary UK: /product-manager-salary-uk-2025/</w:t>
      </w:r>
    </w:p>
    <w:p>
      <w:pPr>
        <w:pStyle w:val="ListParagraph"/>
        <w:numPr>
          <w:ilvl w:val="0"/>
          <w:numId w:val="2"/>
        </w:numPr>
        <w:spacing w:after="60" w:before="60"/>
      </w:pPr>
      <w:r>
        <w:rPr>
          <w:rFonts w:ascii="Arial" w:cs="Arial" w:eastAsia="Arial" w:hAnsi="Arial"/>
          <w:color w:val="1A4A8A"/>
          <w:sz w:val="22"/>
          <w:szCs w:val="22"/>
        </w:rPr>
        <w:t xml:space="preserve">Scrum Master Salary UK: /scrum-master-salary-uk-2025/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Business Analyst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Business Analyst specialists</w:t>
            </w:r>
          </w:p>
          <w:p>
            <w:pPr>
              <w:spacing w:after="0" w:before="0"/>
            </w:pPr>
            <w:r>
              <w:rPr>
                <w:rFonts w:ascii="Arial" w:cs="Arial" w:eastAsia="Arial" w:hAnsi="Arial"/>
                <w:color w:val="1A2332"/>
                <w:sz w:val="20"/>
                <w:szCs w:val="20"/>
              </w:rPr>
              <w:t xml:space="preserve">Annual guide. Updated July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"business analyst salary uk it"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2026-05-28T20:25:40.642Z</dcterms:created>
  <dcterms:modified xsi:type="dcterms:W3CDTF">2026-05-28T20:25:40.642Z</dcterms:modified>
</cp:coreProperties>
</file>

<file path=docProps/custom.xml><?xml version="1.0" encoding="utf-8"?>
<Properties xmlns="http://schemas.openxmlformats.org/officeDocument/2006/custom-properties" xmlns:vt="http://schemas.openxmlformats.org/officeDocument/2006/docPropsVTypes"/>
</file>