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Dublin | UK Agency | ClickMasters
META DESC: Custom software for Dublin. EU GDPR / UK-Ireland. UK-based.
SLUG: /custom-software-development-dublin/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International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Dublin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Dublin —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Dublin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Ireland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Dublin and Ireland. Irish DPC (Data Protection Commission — EU lead authority for major tech companies) requirements satisfied. EUR/local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Dublin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Dublin is the Republic of Ireland's capital and one of Europe's most significant technology hubs — home to the European headquarters of Google, Meta, Apple, Microsoft, Salesforce, LinkedIn, Twitter/X, Airbnb, and many more global technology companies. Dublin is the UK's closest major international technology city and benefits from a shared legal tradition (Common Law), English as the primary language, and significant business and cultural ties to the UK. For UK companies, Dublin is the most accessible European expansion point.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Google EMEA HQ, Meta EMEA HQ, Apple EMEA HQ, Microsoft EMEA HQ, Salesforce EMEA HQ, LinkedIn EMEA HQ, Stripe EMEA HQ (co-founded by Irish brothers Patrick and John Collison), Intercom HQ (customer communications, YC-backed), Wayflyer HQ (revenue-based financing), Cleo HQ (AI financial assistant, UK-Irish company)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Irish DPA (Data Protection Commission, DPC) enforces GDPR. Ireland is EU — UK GDPR transfers require IDTA (International Data Transfer Agreement) or UK adequacy decision for commercial transfers. DPC is one of Europe's most significant GDPR enforcement authorities — home to EU GDPR lead supervisory authority for most global US technology companies (Google, Meta, Apple, Microsoft, LinkedIn). Ireland-UK relationship post-Brexit: UK-Ireland Common Travel Area maintained, no passport required. EUR invoicing available — or GBP given strong UK-Ireland business ties.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EU/Ireland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 protection compliance. EUR/local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Dublin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GDPR/UK GDPR alignment, Article 28 DPAs, local invoicing.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Dublin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built in.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International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data protection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international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dublin"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2026-06-01T08:30:48.727Z</dcterms:created>
  <dcterms:modified xsi:type="dcterms:W3CDTF">2026-06-01T08:30:48.727Z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