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Software Consulting Birmingham | ClickMasters UK
META DESC: Software Consulting in Birmingham. Fractional CTO, architecture review, technology due diligence. £120–£250/hr. UK GDPR. IR35-safe. Free consultation.
SLUG: /software-consulting-birmingham/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2025  |  Written by: ClickMasters Software Consulting Team  |  Reviewed by: James Whitmore, CTO</w:t>
            </w:r>
          </w:p>
        </w:tc>
      </w:tr>
    </w:tbl>
    <w:p>
      <w:pPr>
        <w:spacing w:after="60" w:before="60"/>
      </w:pPr>
    </w:p>
    <w:p>
      <w:pPr>
        <w:spacing w:after="100" w:before="100"/>
      </w:pPr>
      <w:r>
        <w:rPr>
          <w:rFonts w:ascii="Arial" w:cs="Arial" w:eastAsia="Arial" w:hAnsi="Arial"/>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bCs/>
          <w:sz w:val="18"/>
          <w:szCs w:val="18"/>
        </w:rPr>
        <w:t xml:space="preserve">Software Consulting Birmingham</w:t>
      </w:r>
    </w:p>
    <w:p>
      <w:pPr>
        <w:spacing w:after="60" w:before="60"/>
      </w:pPr>
    </w:p>
    <w:p>
      <w:pPr>
        <w:pStyle w:val="Heading1"/>
        <w:spacing w:after="160" w:before="360"/>
      </w:pPr>
      <w:r>
        <w:rPr>
          <w:rFonts w:ascii="Arial" w:cs="Arial" w:eastAsia="Arial" w:hAnsi="Arial"/>
          <w:b/>
          <w:bCs/>
          <w:color w:val="0B1F3A"/>
          <w:sz w:val="40"/>
          <w:szCs w:val="40"/>
        </w:rPr>
        <w:t xml:space="preserve">Software Consulting Birmingham — Fractional CTO, architecture review, technology due diligence.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18"/>
                <w:szCs w:val="18"/>
              </w:rPr>
              <w:t xml:space="preserve">Seals: 🏙️ Birmingham | 🇬🇧 UK-Based | 💷 £120–£250/hr | 🔒 UK GDPR | ⚖️ Zero IR35 | ⏱️ From 1 day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Software Consulting services to businesses in Birmingham and across West Midlands. Fractional CTO, architecture review, technology due diligence. Fractional CTO from £8,000/month. Tech due diligence for M&amp;A. Innovate UK scoping. Transparent GBP pricing from £120.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Birmingham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Birmingham and the West Midlands is the UK's second largest tech hub — strong manufacturing technology, FinTech growth, and the WMCA Digital Innovation Hub.</w:t>
      </w:r>
    </w:p>
    <w:p>
      <w:pPr>
        <w:spacing w:after="60" w:before="60"/>
      </w:pPr>
    </w:p>
    <w:p>
      <w:pPr>
        <w:spacing w:after="160" w:before="100"/>
      </w:pPr>
      <w:r>
        <w:rPr>
          <w:rFonts w:ascii="Arial" w:cs="Arial" w:eastAsia="Arial" w:hAnsi="Arial"/>
          <w:b/>
          <w:bCs/>
          <w:i w:val="false"/>
          <w:iCs w:val="false"/>
          <w:color w:val="0B1F3A"/>
          <w:sz w:val="22"/>
          <w:szCs w:val="22"/>
        </w:rPr>
        <w:t xml:space="preserve">Key ${city} organisations: </w:t>
      </w:r>
      <w:r>
        <w:rPr>
          <w:rFonts w:ascii="Arial" w:cs="Arial" w:eastAsia="Arial" w:hAnsi="Arial"/>
          <w:b w:val="false"/>
          <w:bCs w:val="false"/>
          <w:i w:val="false"/>
          <w:iCs w:val="false"/>
          <w:color w:val="1A2332"/>
          <w:sz w:val="22"/>
          <w:szCs w:val="22"/>
        </w:rPr>
        <w:t xml:space="preserve">KPMG, PwC, Capita, IMServ, WMCA digital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20"/>
                <w:szCs w:val="20"/>
              </w:rPr>
              <w:t xml:space="preserve">Birmingham compliance context: University Hospitals Birmingham NHS FT. West Midlands Police digital. WMCA GovTech.</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Birmingham Businesses Choose ClickMasters</w:t>
            </w:r>
          </w:p>
        </w:tc>
      </w:tr>
    </w:tbl>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Transparent GBP pricing — we publish our rates, nobody else does</w:t>
      </w:r>
    </w:p>
    <w:p>
      <w:pPr>
        <w:pStyle w:val="ListParagraph"/>
        <w:numPr>
          <w:ilvl w:val="0"/>
          <w:numId w:val="2"/>
        </w:numPr>
        <w:spacing w:after="60" w:before="60"/>
      </w:pPr>
      <w:r>
        <w:rPr>
          <w:rFonts w:ascii="Arial" w:cs="Arial" w:eastAsia="Arial" w:hAnsi="Arial"/>
          <w:color w:val="1A2332"/>
          <w:sz w:val="22"/>
          <w:szCs w:val="22"/>
        </w:rPr>
        <w:t xml:space="preserve">UK GDPR Article 25 privacy by design on every project</w:t>
      </w:r>
    </w:p>
    <w:p>
      <w:pPr>
        <w:pStyle w:val="ListParagraph"/>
        <w:numPr>
          <w:ilvl w:val="0"/>
          <w:numId w:val="2"/>
        </w:numPr>
        <w:spacing w:after="60" w:before="60"/>
      </w:pPr>
      <w:r>
        <w:rPr>
          <w:rFonts w:ascii="Arial" w:cs="Arial" w:eastAsia="Arial" w:hAnsi="Arial"/>
          <w:color w:val="1A2332"/>
          <w:sz w:val="22"/>
          <w:szCs w:val="22"/>
        </w:rPr>
        <w:t xml:space="preserve">Zero IR35 liability — our engineers are ClickMasters employees, not contractors</w:t>
      </w:r>
    </w:p>
    <w:p>
      <w:pPr>
        <w:pStyle w:val="ListParagraph"/>
        <w:numPr>
          <w:ilvl w:val="0"/>
          <w:numId w:val="2"/>
        </w:numPr>
        <w:spacing w:after="60" w:before="60"/>
      </w:pPr>
      <w:r>
        <w:rPr>
          <w:rFonts w:ascii="Arial" w:cs="Arial" w:eastAsia="Arial" w:hAnsi="Arial"/>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color w:val="1A2332"/>
          <w:sz w:val="22"/>
          <w:szCs w:val="22"/>
        </w:rPr>
        <w:t xml:space="preserve">Full IP ownership transferred to you on delivery</w:t>
      </w:r>
    </w:p>
    <w:p>
      <w:pPr>
        <w:pStyle w:val="ListParagraph"/>
        <w:numPr>
          <w:ilvl w:val="0"/>
          <w:numId w:val="2"/>
        </w:numPr>
        <w:spacing w:after="60" w:before="60"/>
      </w:pPr>
      <w:r>
        <w:rPr>
          <w:rFonts w:ascii="Arial" w:cs="Arial" w:eastAsia="Arial" w:hAnsi="Arial"/>
          <w:color w:val="1A2332"/>
          <w:sz w:val="22"/>
          <w:szCs w:val="22"/>
        </w:rPr>
        <w:t xml:space="preserve">90-day defect warranty on all projects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Software Consulting services in Birmingham?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throughout Birmingham and West Midlands. We deliver remotely and can visit Birmingham for workshops. All Birmingham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Software Consulting cost in Birmingham?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Software Consulting in Birmingham: £120–£250/hr.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Birmingham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includes UK GDPR Article 25 privacy by design. AWS eu-west-2 or Azure UK South for data residency. Data Processing Agreements in all contracts.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IR35-safe developers for Birmingham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engineers are our employees, not contractors. Zero IR35 liability for your Birmingham business. One monthly invoice. No SDS required.</w:t>
      </w:r>
    </w:p>
    <w:p>
      <w:pPr>
        <w:spacing w:after="60" w:before="60"/>
      </w:pPr>
    </w:p>
    <w:p>
      <w:pPr>
        <w:spacing w:after="60" w:before="60"/>
      </w:pPr>
    </w:p>
    <w:p>
      <w:pPr>
        <w:spacing w:after="160" w:before="100"/>
      </w:pPr>
      <w:r>
        <w:rPr>
          <w:rFonts w:ascii="Arial" w:cs="Arial" w:eastAsia="Arial" w:hAnsi="Arial"/>
          <w:b w:val="false"/>
          <w:bCs w:val="false"/>
          <w:i w:val="false"/>
          <w:iCs w:val="false"/>
          <w:color w:val="1A4A8A"/>
          <w:sz w:val="18"/>
          <w:szCs w:val="18"/>
        </w:rPr>
        <w:t xml:space="preserve">Related: /software-consulting/ | /cost-software-consulting-uk/ | /hire-react-developer-birmingham/ |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Software Consulting Consultation in Birmingham</w:t>
            </w:r>
          </w:p>
          <w:p>
            <w:pPr>
              <w:spacing w:after="160" w:before="0"/>
            </w:pPr>
            <w:r>
              <w:rPr>
                <w:rFonts w:ascii="Arial" w:cs="Arial" w:eastAsia="Arial" w:hAnsi="Arial"/>
                <w:color w:val="BDD0E8"/>
                <w:sz w:val="22"/>
                <w:szCs w:val="22"/>
              </w:rPr>
              <w:t xml:space="preserve">45 minutes with a senior engineer. Scope your project, get transparent GBP pricing, confirm UK GDPR compliance.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JSON-LD: LocalBusiness + Service + FAQPage + BreadcrumbList | Target KW: "software consulting birmingham"</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2026-05-21T06:35:01.054Z</dcterms:created>
  <dcterms:modified xsi:type="dcterms:W3CDTF">2026-05-21T06:35:01.054Z</dcterms:modified>
</cp:coreProperties>
</file>

<file path=docProps/custom.xml><?xml version="1.0" encoding="utf-8"?>
<Properties xmlns="http://schemas.openxmlformats.org/officeDocument/2006/custom-properties" xmlns:vt="http://schemas.openxmlformats.org/officeDocument/2006/docPropsVTypes"/>
</file>