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Build vs Buy? UK Definition | ClickMasters
META DESC: Build vs Buy explained. The build vs buy decision in software is the strategic choice between building custom software (designing and ...
SLUG: /glossary/build-vs-buy-definition/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Build vs Buy?</w:t>
      </w:r>
    </w:p>
    <w:p>
      <w:pPr>
        <w:spacing w:after="60" w:before="60"/>
      </w:pPr>
    </w:p>
    <w:p>
      <w:pPr>
        <w:pStyle w:val="Heading1"/>
        <w:spacing w:after="160" w:before="360"/>
      </w:pPr>
      <w:r>
        <w:rPr>
          <w:rFonts w:ascii="Arial" w:cs="Arial" w:eastAsia="Arial" w:hAnsi="Arial"/>
          <w:b/>
          <w:bCs/>
          <w:color w:val="0B1F3A"/>
          <w:sz w:val="40"/>
          <w:szCs w:val="40"/>
        </w:rPr>
        <w:t xml:space="preserve">What is Build vs Buy?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The build vs buy decision in software is the strategic choice between building custom software (designing and developing a bespoke system tailored to your needs) versus buying an existing product (purchasing a SaaS platform, off-the-shelf software, or packaged application). The decision affects cost, flexibility, competitive differentiation, and operational overhead.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Build vs Buy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Build vs buy is one of the most important strategic decisions UK businesses face. ClickMasters will tell you honestly when buying is the right answer — we lose the work but maintain the relationship. Key UK considerations: 3-year total cost of ownership (SaaS licence + implementation vs custom build + maintenance), UK GDPR data control (custom gives you complete control over data architecture), competitive differentiation (if the software IS your competitive advantage, buy gives competitors the same capability), and UK compliance architecture (regulated sectors often require custom builds to implement specific compliance controls).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Custom Software vs SaaS: </w:t>
      </w:r>
      <w:r>
        <w:rPr>
          <w:rFonts w:ascii="Arial" w:cs="Arial" w:eastAsia="Arial" w:hAnsi="Arial"/>
          <w:b w:val="false"/>
          <w:bCs w:val="false"/>
          <w:i w:val="false"/>
          <w:iCs w:val="false"/>
          <w:color w:val="1A2332"/>
          <w:sz w:val="22"/>
          <w:szCs w:val="22"/>
        </w:rPr>
        <w:t xml:space="preserve">The specific comparison between custom development and SaaS products.</w:t>
      </w:r>
    </w:p>
    <w:p>
      <w:pPr>
        <w:spacing w:after="160" w:before="100"/>
      </w:pPr>
      <w:r>
        <w:rPr>
          <w:rFonts w:ascii="Arial" w:cs="Arial" w:eastAsia="Arial" w:hAnsi="Arial"/>
          <w:b/>
          <w:bCs/>
          <w:i w:val="false"/>
          <w:iCs w:val="false"/>
          <w:color w:val="0B1F3A"/>
          <w:sz w:val="22"/>
          <w:szCs w:val="22"/>
        </w:rPr>
        <w:t xml:space="preserve">Low-Code vs Custom: </w:t>
      </w:r>
      <w:r>
        <w:rPr>
          <w:rFonts w:ascii="Arial" w:cs="Arial" w:eastAsia="Arial" w:hAnsi="Arial"/>
          <w:b w:val="false"/>
          <w:bCs w:val="false"/>
          <w:i w:val="false"/>
          <w:iCs w:val="false"/>
          <w:color w:val="1A2332"/>
          <w:sz w:val="22"/>
          <w:szCs w:val="22"/>
        </w:rPr>
        <w:t xml:space="preserve">Comparison between low-code platforms and custom development.</w:t>
      </w:r>
    </w:p>
    <w:p>
      <w:pPr>
        <w:spacing w:after="160" w:before="100"/>
      </w:pPr>
      <w:r>
        <w:rPr>
          <w:rFonts w:ascii="Arial" w:cs="Arial" w:eastAsia="Arial" w:hAnsi="Arial"/>
          <w:b/>
          <w:bCs/>
          <w:i w:val="false"/>
          <w:iCs w:val="false"/>
          <w:color w:val="0B1F3A"/>
          <w:sz w:val="22"/>
          <w:szCs w:val="22"/>
        </w:rPr>
        <w:t xml:space="preserve">Technical Discovery: </w:t>
      </w:r>
      <w:r>
        <w:rPr>
          <w:rFonts w:ascii="Arial" w:cs="Arial" w:eastAsia="Arial" w:hAnsi="Arial"/>
          <w:b w:val="false"/>
          <w:bCs w:val="false"/>
          <w:i w:val="false"/>
          <w:iCs w:val="false"/>
          <w:color w:val="1A2332"/>
          <w:sz w:val="22"/>
          <w:szCs w:val="22"/>
        </w:rPr>
        <w:t xml:space="preserve">The process that provides evidence for the build vs buy decision.</w:t>
      </w:r>
    </w:p>
    <w:p>
      <w:pPr>
        <w:spacing w:after="160" w:before="100"/>
      </w:pPr>
      <w:r>
        <w:rPr>
          <w:rFonts w:ascii="Arial" w:cs="Arial" w:eastAsia="Arial" w:hAnsi="Arial"/>
          <w:b/>
          <w:bCs/>
          <w:i w:val="false"/>
          <w:iCs w:val="false"/>
          <w:color w:val="0B1F3A"/>
          <w:sz w:val="22"/>
          <w:szCs w:val="22"/>
        </w:rPr>
        <w:t xml:space="preserve">3-Year TCO: </w:t>
      </w:r>
      <w:r>
        <w:rPr>
          <w:rFonts w:ascii="Arial" w:cs="Arial" w:eastAsia="Arial" w:hAnsi="Arial"/>
          <w:b w:val="false"/>
          <w:bCs w:val="false"/>
          <w:i w:val="false"/>
          <w:iCs w:val="false"/>
          <w:color w:val="1A2332"/>
          <w:sz w:val="22"/>
          <w:szCs w:val="22"/>
        </w:rPr>
        <w:t xml:space="preserve">Total Cost of Ownership — the correct lens for build vs buy decisions.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vs SaaS UK: /custom-software-vs-saas/</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Build vs Buy</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"build vs buy software decision"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2026-05-23T06:51:32.720Z</dcterms:created>
  <dcterms:modified xsi:type="dcterms:W3CDTF">2026-05-23T06:51:32.720Z</dcterms:modified>
</cp:coreProperties>
</file>

<file path=docProps/custom.xml><?xml version="1.0" encoding="utf-8"?>
<Properties xmlns="http://schemas.openxmlformats.org/officeDocument/2006/custom-properties" xmlns:vt="http://schemas.openxmlformats.org/officeDocument/2006/docPropsVTypes"/>
</file>