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Cloud-Native Development Birmingham | ClickMasters UK
META DESC: Cloud-Native Development in Birmingham. Cloud-native software on AWS eu-west-2 or Azure UK South. £20,000–£120,000. UK GDPR. IR35-safe. Free consultation.
SLUG: /cloud-native-development-birmingham/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Written by: ClickMasters Cloud-Native Development Team  |  Reviewed by: James Whitmore, CTO</w:t>
            </w:r>
          </w:p>
        </w:tc>
      </w:tr>
    </w:tbl>
    <w:p>
      <w:pPr>
        <w:spacing w:after="60" w:before="60"/>
      </w:pPr>
    </w:p>
    <w:p>
      <w:pPr>
        <w:spacing w:after="100" w:before="100"/>
      </w:pPr>
      <w:r>
        <w:rPr>
          <w:rFonts w:ascii="Arial" w:cs="Arial" w:eastAsia="Arial" w:hAnsi="Arial"/>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sz w:val="18"/>
          <w:szCs w:val="18"/>
        </w:rPr>
        <w:t xml:space="preserve">Cloud-Native Development Birmingham</w:t>
      </w:r>
    </w:p>
    <w:p>
      <w:pPr>
        <w:spacing w:after="60" w:before="60"/>
      </w:pPr>
    </w:p>
    <w:p>
      <w:pPr>
        <w:pStyle w:val="Heading1"/>
        <w:spacing w:after="160" w:before="360"/>
      </w:pPr>
      <w:r>
        <w:rPr>
          <w:rFonts w:ascii="Arial" w:cs="Arial" w:eastAsia="Arial" w:hAnsi="Arial"/>
          <w:b/>
          <w:bCs/>
          <w:color w:val="0B1F3A"/>
          <w:sz w:val="40"/>
          <w:szCs w:val="40"/>
        </w:rPr>
        <w:t xml:space="preserve">Cloud-Native Development Birmingham — Cloud-native software on AWS eu-west-2 or Azure UK South.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18"/>
                <w:szCs w:val="18"/>
              </w:rPr>
              <w:t xml:space="preserve">Seals: 🏙️ Birmingham | 🇬🇧 UK-Based | 💷 £20,000–£120,000 | 🔒 UK GDPR | ⚖️ Zero IR35 | ⏱️ 8–24 wks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Cloud-Native Development services to businesses in Birmingham and across West Midlands. Cloud-native software on AWS eu-west-2 or Azure UK South. UK GDPR data residency guaranteed. Kubernetes, Terraform, CI/CD. Transparent GBP pricing from £20,000.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Birmingham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Birmingham and the West Midlands is the UK's second largest tech hub — strong manufacturing technology, FinTech growth, and the WMCA Digital Innovation Hub.</w:t>
      </w:r>
    </w:p>
    <w:p>
      <w:pPr>
        <w:spacing w:after="60" w:before="60"/>
      </w:pPr>
    </w:p>
    <w:p>
      <w:pPr>
        <w:spacing w:after="160" w:before="100"/>
      </w:pPr>
      <w:r>
        <w:rPr>
          <w:rFonts w:ascii="Arial" w:cs="Arial" w:eastAsia="Arial" w:hAnsi="Arial"/>
          <w:b/>
          <w:bCs/>
          <w:i w:val="false"/>
          <w:iCs w:val="false"/>
          <w:color w:val="0B1F3A"/>
          <w:sz w:val="22"/>
          <w:szCs w:val="22"/>
        </w:rPr>
        <w:t xml:space="preserve">Key ${city} organisations: </w:t>
      </w:r>
      <w:r>
        <w:rPr>
          <w:rFonts w:ascii="Arial" w:cs="Arial" w:eastAsia="Arial" w:hAnsi="Arial"/>
          <w:b w:val="false"/>
          <w:bCs w:val="false"/>
          <w:i w:val="false"/>
          <w:iCs w:val="false"/>
          <w:color w:val="1A2332"/>
          <w:sz w:val="22"/>
          <w:szCs w:val="22"/>
        </w:rPr>
        <w:t xml:space="preserve">KPMG, PwC, Capita, IMServ, WMCA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20"/>
                <w:szCs w:val="20"/>
              </w:rPr>
              <w:t xml:space="preserve">Birmingham compliance context: University Hospitals Birmingham NHS FT. West Midlands Police digital. WMCA GovTech.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Birmingham Businesses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Transparent GBP pricing — we publish our rates, nobody else does</w:t>
      </w:r>
    </w:p>
    <w:p>
      <w:pPr>
        <w:pStyle w:val="ListParagraph"/>
        <w:numPr>
          <w:ilvl w:val="0"/>
          <w:numId w:val="2"/>
        </w:numPr>
        <w:spacing w:after="60" w:before="60"/>
      </w:pPr>
      <w:r>
        <w:rPr>
          <w:rFonts w:ascii="Arial" w:cs="Arial" w:eastAsia="Arial" w:hAnsi="Arial"/>
          <w:color w:val="1A2332"/>
          <w:sz w:val="22"/>
          <w:szCs w:val="22"/>
        </w:rPr>
        <w:t xml:space="preserve">UK GDPR Article 25 privacy by design on every project</w:t>
      </w:r>
    </w:p>
    <w:p>
      <w:pPr>
        <w:pStyle w:val="ListParagraph"/>
        <w:numPr>
          <w:ilvl w:val="0"/>
          <w:numId w:val="2"/>
        </w:numPr>
        <w:spacing w:after="60" w:before="60"/>
      </w:pPr>
      <w:r>
        <w:rPr>
          <w:rFonts w:ascii="Arial" w:cs="Arial" w:eastAsia="Arial" w:hAnsi="Arial"/>
          <w:color w:val="1A2332"/>
          <w:sz w:val="22"/>
          <w:szCs w:val="22"/>
        </w:rPr>
        <w:t xml:space="preserve">Zero IR35 liability — our engineers are ClickMasters employees, not contractors</w:t>
      </w:r>
    </w:p>
    <w:p>
      <w:pPr>
        <w:pStyle w:val="ListParagraph"/>
        <w:numPr>
          <w:ilvl w:val="0"/>
          <w:numId w:val="2"/>
        </w:numPr>
        <w:spacing w:after="60" w:before="60"/>
      </w:pPr>
      <w:r>
        <w:rPr>
          <w:rFonts w:ascii="Arial" w:cs="Arial" w:eastAsia="Arial" w:hAnsi="Arial"/>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color w:val="1A2332"/>
          <w:sz w:val="22"/>
          <w:szCs w:val="22"/>
        </w:rPr>
        <w:t xml:space="preserve">Full IP ownership transferred to you on delivery</w:t>
      </w:r>
    </w:p>
    <w:p>
      <w:pPr>
        <w:pStyle w:val="ListParagraph"/>
        <w:numPr>
          <w:ilvl w:val="0"/>
          <w:numId w:val="2"/>
        </w:numPr>
        <w:spacing w:after="60" w:before="60"/>
      </w:pPr>
      <w:r>
        <w:rPr>
          <w:rFonts w:ascii="Arial" w:cs="Arial" w:eastAsia="Arial" w:hAnsi="Arial"/>
          <w:color w:val="1A2332"/>
          <w:sz w:val="22"/>
          <w:szCs w:val="22"/>
        </w:rPr>
        <w:t xml:space="preserve">90-day defect warranty on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Cloud-Native Development services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Birmingham and West Midlands. We deliver remotely and can visit Birmingham for workshops. All Birmingham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Cloud-Native Development cost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Cloud-Native Development in Birmingham: £20,000–£120,000.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AWS eu-west-2 or Azure UK South for data residency. Data Processing Agreements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Birmingham business. One monthly invoice. No SDS required.</w:t>
      </w:r>
    </w:p>
    <w:p>
      <w:pPr>
        <w:spacing w:after="60" w:before="60"/>
      </w:pPr>
    </w:p>
    <w:p>
      <w:pPr>
        <w:spacing w:after="60" w:before="60"/>
      </w:pPr>
    </w:p>
    <w:p>
      <w:pPr>
        <w:spacing w:after="160" w:before="100"/>
      </w:pPr>
      <w:r>
        <w:rPr>
          <w:rFonts w:ascii="Arial" w:cs="Arial" w:eastAsia="Arial" w:hAnsi="Arial"/>
          <w:b w:val="false"/>
          <w:bCs w:val="false"/>
          <w:i w:val="false"/>
          <w:iCs w:val="false"/>
          <w:color w:val="1A4A8A"/>
          <w:sz w:val="18"/>
          <w:szCs w:val="18"/>
        </w:rPr>
        <w:t xml:space="preserve">Related: /cloud-native-development/ | /cost-cloud-native-development-uk/ | /hire-react-developer-birmingham/ |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Cloud-Native Development Consultation in Birmingham</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LocalBusiness + Service + FAQPage + BreadcrumbList | Target KW: "cloud-native development birmingham"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2026-05-21T06:35:00.901Z</dcterms:created>
  <dcterms:modified xsi:type="dcterms:W3CDTF">2026-05-21T06:35:00.901Z</dcterms:modified>
</cp:coreProperties>
</file>

<file path=docProps/custom.xml><?xml version="1.0" encoding="utf-8"?>
<Properties xmlns="http://schemas.openxmlformats.org/officeDocument/2006/custom-properties" xmlns:vt="http://schemas.openxmlformats.org/officeDocument/2006/docPropsVTypes"/>
</file>