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QA &amp; Testing for EdTech UK | ClickMasters
META DESC: QA &amp; Testing for UK EdTech. ICO AADC. £8,000–£50,000.
SLUG: /edtech-qa-testing/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September 2025  |  Reading time: 9 min  |  Written by: ClickMasters EdTech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EdTech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QA &amp; Testing for EdTech</w:t>
      </w:r>
    </w:p>
    <w:p>
      <w:pPr>
        <w:spacing w:after="60" w:before="60"/>
      </w:pPr>
    </w:p>
    <w:p>
      <w:pPr>
        <w:pStyle w:val="Heading1"/>
        <w:spacing w:after="160" w:before="360"/>
      </w:pPr>
      <w:r>
        <w:rPr>
          <w:rFonts w:ascii="Arial" w:cs="Arial" w:eastAsia="Arial" w:hAnsi="Arial"/>
          <w:b/>
          <w:bCs/>
          <w:color w:val="0B1F3A"/>
          <w:sz w:val="40"/>
          <w:szCs w:val="40"/>
        </w:rPr>
        <w:t xml:space="preserve">QA &amp; Testing for UK EdTech — ICO AADC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EdTech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ICO AADC</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£8,000–£50,000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QA &amp; Testing for UK EdTech businesses with ICO AADC,  UK GDPR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QA &amp; Testing for EdTech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AADC Compliance Testing for EdTech: </w:t>
      </w:r>
      <w:r>
        <w:rPr>
          <w:rFonts w:ascii="Arial" w:cs="Arial" w:eastAsia="Arial" w:hAnsi="Arial"/>
          <w:b w:val="false"/>
          <w:bCs w:val="false"/>
          <w:i w:val="false"/>
          <w:iCs w:val="false"/>
          <w:color w:val="1A2332"/>
          <w:sz w:val="22"/>
          <w:szCs w:val="22"/>
        </w:rPr>
        <w:t xml:space="preserve">ICO Age Appropriate Design Code (AADC): 15 standards. QA testing for AADC: (1) age estimation testing — does the age gate correctly restrict under-18 access to adult features? (2) data minimisation testing — does the platform collect only data children need to use the service? (3) geolocation off by default — QA verifies geolocation consent is off by default for users who may be under 18. (4) high privacy settings by default — QA verifies new accounts have the most privacy-protective settings. (5) parental consent — for under-13 users, verifiable parental consent mechanism tested.</w:t>
      </w:r>
    </w:p>
    <w:p>
      <w:pPr>
        <w:spacing w:after="60" w:before="60"/>
      </w:pPr>
    </w:p>
    <w:p>
      <w:pPr>
        <w:spacing w:after="160" w:before="100"/>
      </w:pPr>
      <w:r>
        <w:rPr>
          <w:rFonts w:ascii="Arial" w:cs="Arial" w:eastAsia="Arial" w:hAnsi="Arial"/>
          <w:b/>
          <w:bCs/>
          <w:i w:val="false"/>
          <w:iCs w:val="false"/>
          <w:color w:val="E8612A"/>
          <w:sz w:val="22"/>
          <w:szCs w:val="22"/>
        </w:rPr>
        <w:t xml:space="preserve">School MIS Integration Testing: </w:t>
      </w:r>
      <w:r>
        <w:rPr>
          <w:rFonts w:ascii="Arial" w:cs="Arial" w:eastAsia="Arial" w:hAnsi="Arial"/>
          <w:b w:val="false"/>
          <w:bCs w:val="false"/>
          <w:i w:val="false"/>
          <w:iCs w:val="false"/>
          <w:color w:val="1A2332"/>
          <w:sz w:val="22"/>
          <w:szCs w:val="22"/>
        </w:rPr>
        <w:t xml:space="preserve">UK school MIS systems: Bromcom, Arbor, Sims (legacy, migrating), iSAMS, and SchoolCloud. MIS API testing: student data import (new students, leavers, class changes), attendance data sync (SIMS attendance XML format), and timetable data (lesson schedule for learning platform personalisation). ClickMasters maintains test fixtures for all major UK MIS APIs — integration tests run against recorded MIS responses. Consent testing: parent and pupil consent records sync correctly from MIS to EdTech platform (consent flag accurately reflected in feature availability).</w:t>
      </w:r>
    </w:p>
    <w:p>
      <w:pPr>
        <w:spacing w:after="60" w:before="60"/>
      </w:pPr>
    </w:p>
    <w:p>
      <w:pPr>
        <w:spacing w:after="160" w:before="100"/>
      </w:pPr>
      <w:r>
        <w:rPr>
          <w:rFonts w:ascii="Arial" w:cs="Arial" w:eastAsia="Arial" w:hAnsi="Arial"/>
          <w:b/>
          <w:bCs/>
          <w:i w:val="false"/>
          <w:iCs w:val="false"/>
          <w:color w:val="E8612A"/>
          <w:sz w:val="22"/>
          <w:szCs w:val="22"/>
        </w:rPr>
        <w:t xml:space="preserve">PSBAR Accessibility Testing for EdTech: </w:t>
      </w:r>
      <w:r>
        <w:rPr>
          <w:rFonts w:ascii="Arial" w:cs="Arial" w:eastAsia="Arial" w:hAnsi="Arial"/>
          <w:b w:val="false"/>
          <w:bCs w:val="false"/>
          <w:i w:val="false"/>
          <w:iCs w:val="false"/>
          <w:color w:val="1A2332"/>
          <w:sz w:val="22"/>
          <w:szCs w:val="22"/>
        </w:rPr>
        <w:t xml:space="preserve">PSBAR (Public Sector Bodies Accessibility Regulations): applies to all EdTech used in publicly-funded schools. WCAG 2.1 AA mandatory. EdTech-specific accessibility challenges: (1) content with images (diagrams, charts, worksheets) — alt text required for all educational images. (2) video content — captions required (auto-captions from YouTube are insufficient — must be reviewed for accuracy). (3) interactive exercises (drag-and-drop, click-to-match) — keyboard-accessible alternatives required. (4) timed assessments — WCAG 2.1 AA: time limits must have a way to extend (important for pupils with additional support needs).</w:t>
      </w:r>
    </w:p>
    <w:p>
      <w:pPr>
        <w:spacing w:after="60" w:before="60"/>
      </w:pPr>
    </w:p>
    <w:p>
      <w:pPr>
        <w:spacing w:after="160" w:before="100"/>
      </w:pPr>
      <w:r>
        <w:rPr>
          <w:rFonts w:ascii="Arial" w:cs="Arial" w:eastAsia="Arial" w:hAnsi="Arial"/>
          <w:b/>
          <w:bCs/>
          <w:i w:val="false"/>
          <w:iCs w:val="false"/>
          <w:color w:val="E8612A"/>
          <w:sz w:val="22"/>
          <w:szCs w:val="22"/>
        </w:rPr>
        <w:t xml:space="preserve">Performance Testing for EdTech Concurrent Access: </w:t>
      </w:r>
      <w:r>
        <w:rPr>
          <w:rFonts w:ascii="Arial" w:cs="Arial" w:eastAsia="Arial" w:hAnsi="Arial"/>
          <w:b w:val="false"/>
          <w:bCs w:val="false"/>
          <w:i w:val="false"/>
          <w:iCs w:val="false"/>
          <w:color w:val="1A2332"/>
          <w:sz w:val="22"/>
          <w:szCs w:val="22"/>
        </w:rPr>
        <w:t xml:space="preserve">School day peak: 09:00–09:15 — all classes start simultaneously, all students log in at once. EdTech performance testing: simulate 1,000 concurrent student logins (realistic school size) — target: p95 login time &lt; 3 seconds. Load testing with k6: ramp-up profile (0 to 1,000 in 60 seconds — school bell pattern), steady state (1,000 concurrent for 30 minutes — lesson duration), and ramp-down. Common EdTech performance failure: database connection pool exhaustion — 1,000 simultaneous logins each opening a connection. Solution: PgBouncer connection pooling.</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ICO AADC, UK GDPR, DfE standards, PSBAR WCAG 2.1 AA, School MIS APIs, Cyber Essentials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EdTech QA &amp; Testing</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£8,000–£50,000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support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does EdTech AADC compliance testing involve?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AADC compliance testing covers: (1) age estimation accuracy (test with under-age and over-age test accounts), (2) data minimisation — audit all data collection against necessity (ClickMasters produces an AADC data map — each data field justified against AADC standard), (3) profiling off by default (test new account has profiling disabled), (4) nudge techniques absent (QA review for countdown timers, social proof pressure, excessive notifications — all prohibited for likely child users), (5) transparency (privacy notice in age-appropriate language tested with representative young users).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we test EdTech school MIS integrations without production data?</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EdTech MIS integration testing without production pupil data: (1) generate synthetic school data (realistic but fictional school — 1,200 pupils, 80 teachers, 50 classes) using Faker.js or equivalent. (2) VCR-record real MIS API responses from the MIS sandbox environment (Bromcom/Arbor both provide sandboxes) against synthetic data. (3) run integration tests against VCR recordings — fast, deterministic, no real pupil data. (4) UK GDPR: never use production pupil data in test environments — Article 25 data protection by design. ClickMasters maintains VCR fixtures for all major UK school MIS APIs.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EdTech Software Development UK: /edtech-software-development/</w:t>
      </w:r>
    </w:p>
    <w:p>
      <w:pPr>
        <w:pStyle w:val="ListParagraph"/>
        <w:numPr>
          <w:ilvl w:val="0"/>
          <w:numId w:val="2"/>
        </w:numPr>
        <w:spacing w:after="60" w:before="60"/>
      </w:pPr>
      <w:r>
        <w:rPr>
          <w:rFonts w:ascii="Arial" w:cs="Arial" w:eastAsia="Arial" w:hAnsi="Arial"/>
          <w:color w:val="1A4A8A"/>
          <w:sz w:val="22"/>
          <w:szCs w:val="22"/>
        </w:rPr>
        <w:t xml:space="preserve">QA &amp; Testing UK: /qa-testing/</w:t>
      </w:r>
    </w:p>
    <w:p>
      <w:pPr>
        <w:pStyle w:val="ListParagraph"/>
        <w:numPr>
          <w:ilvl w:val="0"/>
          <w:numId w:val="2"/>
        </w:numPr>
        <w:spacing w:after="60" w:before="60"/>
      </w:pPr>
      <w:r>
        <w:rPr>
          <w:rFonts w:ascii="Arial" w:cs="Arial" w:eastAsia="Arial" w:hAnsi="Arial"/>
          <w:color w:val="1A4A8A"/>
          <w:sz w:val="22"/>
          <w:szCs w:val="22"/>
        </w:rPr>
        <w:t xml:space="preserve">ICO AADC Guide UK: /ico-aadc-childrens-code-guide/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EdTech QA &amp; Testing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EdTech Team</w:t>
            </w:r>
          </w:p>
          <w:p>
            <w:pPr>
              <w:spacing w:after="80" w:before="0"/>
            </w:pPr>
            <w:r>
              <w:rPr>
                <w:rFonts w:ascii="Arial" w:cs="Arial" w:eastAsia="Arial" w:hAnsi="Arial"/>
                <w:b/>
                <w:bCs/>
                <w:color w:val="E8612A"/>
                <w:sz w:val="20"/>
                <w:szCs w:val="20"/>
              </w:rPr>
              <w:t xml:space="preserve">EdTech specialists</w:t>
            </w:r>
          </w:p>
          <w:p>
            <w:pPr>
              <w:spacing w:after="0" w:before="0"/>
            </w:pPr>
            <w:r>
              <w:rPr>
                <w:rFonts w:ascii="Arial" w:cs="Arial" w:eastAsia="Arial" w:hAnsi="Arial"/>
                <w:color w:val="1A2332"/>
                <w:sz w:val="20"/>
                <w:szCs w:val="20"/>
              </w:rPr>
              <w:t xml:space="preserve">Delivering QA &amp; Testing for UK EdTech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"edtech qa testing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2026-06-01T07:34:58.992Z</dcterms:created>
  <dcterms:modified xsi:type="dcterms:W3CDTF">2026-06-01T07:34:58.992Z</dcterms:modified>
</cp:coreProperties>
</file>

<file path=docProps/custom.xml><?xml version="1.0" encoding="utf-8"?>
<Properties xmlns="http://schemas.openxmlformats.org/officeDocument/2006/custom-properties" xmlns:vt="http://schemas.openxmlformats.org/officeDocument/2006/docPropsVTypes"/>
</file>