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LogTech Software Development UK —  Fleet Management | ClickMasters
META DESC: ClickMasters LogTech software development specialists. UK GDPR (driver data). From £25,000. Free consultation.
SLUG: /logtech-software-development/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13 min  |  Written by: ClickMasters LogTech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LogTech Software Development UK</w:t>
      </w:r>
    </w:p>
    <w:p>
      <w:pPr>
        <w:spacing w:after="60" w:before="60"/>
      </w:pPr>
    </w:p>
    <w:p>
      <w:pPr>
        <w:pStyle w:val="Heading1"/>
        <w:spacing w:after="160" w:before="360"/>
      </w:pPr>
      <w:r>
        <w:rPr>
          <w:rFonts w:ascii="Arial" w:cs="Arial" w:eastAsia="Arial" w:hAnsi="Arial"/>
          <w:b/>
          <w:bCs/>
          <w:color w:val="0B1F3A"/>
          <w:sz w:val="40"/>
          <w:szCs w:val="40"/>
        </w:rPr>
        <w:t xml:space="preserve">LogTech Software Development UK — Specialist Builds for UK LogTech Businesses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Fleet Management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Supply Chain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DVSA Integration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Real-Time Tracking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Warehouse 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Logistics technology software in the UK requires integration with UK regulatory systems (DVSA digital tachograph, HMRC Customs Declaration Service post-Brexit), real-time tracking infrastructure (GPS, IoT), and compliance with UK data protection requirements for driver and vehicle data. ClickMasters builds fleet management systems, warehouse management software, supply chain platforms, and last-mile delivery technology for UK logistics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UK LogTech Market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logistics is a £120bn+ sector — transformed by eCommerce growth, post-Brexit customs complexity, driver shortage pressures, and the drive for operational efficiency. Technology is increasingly critical to logistics competitiveness: real-time vehicle tracking, digital tachograph management, dynamic route optimisation, and warehouse automation. UK logistics software must integrate with DVSA regulatory systems, HMRC customs declarations, and increasingly with vehicle IoT platforms.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LogTech Software Requirements — UK Regulatory Context</w:t>
            </w:r>
          </w:p>
        </w:tc>
      </w:tr>
    </w:tbl>
    <w:p>
      <w:pPr>
        <w:spacing w:after="60" w:before="60"/>
      </w:pPr>
    </w:p>
    <w:p>
      <w:pPr>
        <w:spacing w:after="160" w:before="100"/>
      </w:pPr>
      <w:r>
        <w:rPr>
          <w:rFonts w:ascii="Arial" w:cs="Arial" w:eastAsia="Arial" w:hAnsi="Arial"/>
          <w:b/>
          <w:bCs/>
          <w:i w:val="false"/>
          <w:iCs w:val="false"/>
          <w:color w:val="E8612A"/>
          <w:sz w:val="22"/>
          <w:szCs w:val="22"/>
        </w:rPr>
        <w:t xml:space="preserve">DVSA Digital Tachograph Integration: </w:t>
      </w:r>
      <w:r>
        <w:rPr>
          <w:rFonts w:ascii="Arial" w:cs="Arial" w:eastAsia="Arial" w:hAnsi="Arial"/>
          <w:b w:val="false"/>
          <w:bCs w:val="false"/>
          <w:i w:val="false"/>
          <w:iCs w:val="false"/>
          <w:color w:val="1A2332"/>
          <w:sz w:val="22"/>
          <w:szCs w:val="22"/>
        </w:rPr>
        <w:t xml:space="preserve">The DVSA (Driver and Vehicle Standards Agency) mandates digital tachographs in HGVs and PSVs. Tachograph data must be downloaded at defined intervals and retained for 12 months minimum. ClickMasters integrates with tachograph hardware (Stoneridge, Continental VDO, Siemens) and the DVSA's digital services to automate compliance monitoring.</w:t>
      </w:r>
    </w:p>
    <w:p>
      <w:pPr>
        <w:spacing w:after="60" w:before="60"/>
      </w:pPr>
    </w:p>
    <w:p>
      <w:pPr>
        <w:spacing w:after="160" w:before="100"/>
      </w:pPr>
      <w:r>
        <w:rPr>
          <w:rFonts w:ascii="Arial" w:cs="Arial" w:eastAsia="Arial" w:hAnsi="Arial"/>
          <w:b/>
          <w:bCs/>
          <w:i w:val="false"/>
          <w:iCs w:val="false"/>
          <w:color w:val="E8612A"/>
          <w:sz w:val="22"/>
          <w:szCs w:val="22"/>
        </w:rPr>
        <w:t xml:space="preserve">UK GDPR for Driver and Vehicle Data: </w:t>
      </w:r>
      <w:r>
        <w:rPr>
          <w:rFonts w:ascii="Arial" w:cs="Arial" w:eastAsia="Arial" w:hAnsi="Arial"/>
          <w:b w:val="false"/>
          <w:bCs w:val="false"/>
          <w:i w:val="false"/>
          <w:iCs w:val="false"/>
          <w:color w:val="1A2332"/>
          <w:sz w:val="22"/>
          <w:szCs w:val="22"/>
        </w:rPr>
        <w:t xml:space="preserve">Driver location data (GPS tracking), tachograph data, and telematics data are all personal data under UK GDPR. Specific considerations: continuous GPS tracking of employees requires legitimate interest balancing test (often: contract performance or legal obligation), working hours data has special protection implications, and retention of location data must be proportionate to the stated purpose.</w:t>
      </w:r>
    </w:p>
    <w:p>
      <w:pPr>
        <w:spacing w:after="60" w:before="60"/>
      </w:pPr>
    </w:p>
    <w:p>
      <w:pPr>
        <w:spacing w:after="160" w:before="100"/>
      </w:pPr>
      <w:r>
        <w:rPr>
          <w:rFonts w:ascii="Arial" w:cs="Arial" w:eastAsia="Arial" w:hAnsi="Arial"/>
          <w:b/>
          <w:bCs/>
          <w:i w:val="false"/>
          <w:iCs w:val="false"/>
          <w:color w:val="E8612A"/>
          <w:sz w:val="22"/>
          <w:szCs w:val="22"/>
        </w:rPr>
        <w:t xml:space="preserve">Post-Brexit Customs Integration: </w:t>
      </w:r>
      <w:r>
        <w:rPr>
          <w:rFonts w:ascii="Arial" w:cs="Arial" w:eastAsia="Arial" w:hAnsi="Arial"/>
          <w:b w:val="false"/>
          <w:bCs w:val="false"/>
          <w:i w:val="false"/>
          <w:iCs w:val="false"/>
          <w:color w:val="1A2332"/>
          <w:sz w:val="22"/>
          <w:szCs w:val="22"/>
        </w:rPr>
        <w:t xml:space="preserve">Post-Brexit, all UK-EU freight requires customs declarations. HMRC's Customs Declaration Service (CDS) — the replacement for CHIEF — is now mandatory for all customs declarations. Logistics software must integrate with CDS for import/export declarations, manage commodity codes and duty calculations, and support postponed VAT accounting for imports.</w:t>
      </w:r>
    </w:p>
    <w:p>
      <w:pPr>
        <w:spacing w:after="60" w:before="60"/>
      </w:pPr>
    </w:p>
    <w:p>
      <w:pPr>
        <w:spacing w:after="160" w:before="100"/>
      </w:pPr>
      <w:r>
        <w:rPr>
          <w:rFonts w:ascii="Arial" w:cs="Arial" w:eastAsia="Arial" w:hAnsi="Arial"/>
          <w:b/>
          <w:bCs/>
          <w:i w:val="false"/>
          <w:iCs w:val="false"/>
          <w:color w:val="E8612A"/>
          <w:sz w:val="22"/>
          <w:szCs w:val="22"/>
        </w:rPr>
        <w:t xml:space="preserve">Real-Time Tracking Architecture: </w:t>
      </w:r>
      <w:r>
        <w:rPr>
          <w:rFonts w:ascii="Arial" w:cs="Arial" w:eastAsia="Arial" w:hAnsi="Arial"/>
          <w:b w:val="false"/>
          <w:bCs w:val="false"/>
          <w:i w:val="false"/>
          <w:iCs w:val="false"/>
          <w:color w:val="1A2332"/>
          <w:sz w:val="22"/>
          <w:szCs w:val="22"/>
        </w:rPr>
        <w:t xml:space="preserve">Last-mile delivery and fleet management require real-time GPS tracking. Architecture considerations: IoT device connectivity (MQTT protocol for low-bandwidth vehicle connections), real-time data pipeline (Kafka or AWS Kinesis for high-frequency telemetry), map rendering (Mapbox or HERE Maps for UK road network), and geofencing for automated event triggers (depot arrival, customer delivery, driver breach alerts).</w:t>
      </w:r>
    </w:p>
    <w:p>
      <w:pPr>
        <w:spacing w:after="60" w:before="60"/>
      </w:pPr>
    </w:p>
    <w:p>
      <w:pPr>
        <w:spacing w:after="160" w:before="100"/>
      </w:pPr>
      <w:r>
        <w:rPr>
          <w:rFonts w:ascii="Arial" w:cs="Arial" w:eastAsia="Arial" w:hAnsi="Arial"/>
          <w:b/>
          <w:bCs/>
          <w:i w:val="false"/>
          <w:iCs w:val="false"/>
          <w:color w:val="E8612A"/>
          <w:sz w:val="22"/>
          <w:szCs w:val="22"/>
        </w:rPr>
        <w:t xml:space="preserve">Route Optimisation Algorithms: </w:t>
      </w:r>
      <w:r>
        <w:rPr>
          <w:rFonts w:ascii="Arial" w:cs="Arial" w:eastAsia="Arial" w:hAnsi="Arial"/>
          <w:b w:val="false"/>
          <w:bCs w:val="false"/>
          <w:i w:val="false"/>
          <w:iCs w:val="false"/>
          <w:color w:val="1A2332"/>
          <w:sz w:val="22"/>
          <w:szCs w:val="22"/>
        </w:rPr>
        <w:t xml:space="preserve">Route optimisation for multi-stop delivery is a computationally complex problem (Travelling Salesman variant). Commercial route optimisation APIs (HERE Routing, Google Routes, OptimoRoute) handle most use cases. Custom ML-based optimisation is appropriate for very specific constraints (multi-vehicle, time windows, capacity constraints, UK road speed limits).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LogTech Compliance checklist: UK GDPR (driver data), DVSA, HMRC CDS (post-Brexit customs),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LogTech Software Services — What ClickMasters Builds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428"/>
        <w:gridCol w:w="1800"/>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428"/>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Fleet Management System</w:t>
            </w:r>
          </w:p>
        </w:tc>
        <w:tc>
          <w:tcPr>
            <w:tcW w:type="dxa" w:w="442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Real-time GPS tracking, tachograph management, DVSA compliance, maintenance scheduling. From £30,000.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Warehouse Management System</w:t>
            </w:r>
          </w:p>
        </w:tc>
        <w:tc>
          <w:tcPr>
            <w:tcW w:type="dxa" w:w="4428"/>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Stock control, pick and pack, barcode scanning, integration with carriers. From £35,000.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Last-Mile Delivery Platform</w:t>
            </w:r>
          </w:p>
        </w:tc>
        <w:tc>
          <w:tcPr>
            <w:tcW w:type="dxa" w:w="442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Driver app, customer tracking, proof of delivery, route optimisation. From £40,000.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Supply Chain Platform</w:t>
            </w:r>
          </w:p>
        </w:tc>
        <w:tc>
          <w:tcPr>
            <w:tcW w:type="dxa" w:w="4428"/>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Multi-party visibility, customs integration, carrier management. From £50,000.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Transport Management System (TMS)</w:t>
            </w:r>
          </w:p>
        </w:tc>
        <w:tc>
          <w:tcPr>
            <w:tcW w:type="dxa" w:w="442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Order management, load planning, carrier tendering, billing. From £60,000.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LogTech Software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integrate with our existing fleet tracking hardware?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integrates with major fleet tracking hardware providers including Microlise, Webfleet, Samsara, and custom IoT devices. Integration typically uses REST APIs (for cloud-based tracking platforms) or direct MQTT/CAN bus protocols (for custom IoT devices). The integration architecture depends on your specific hardware and whether you need real-time or batch data processing.</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handle UK GDPR for employee GPS tracking?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Employee GPS tracking is permitted under UK GDPR with appropriate legal basis and transparency. The most robust approach: establish a legitimate interest (operational efficiency, safety, contractual fulfilment), conduct a legitimate interest assessment (LIA), inform drivers via employment contract and privacy notice, retain location data for the minimum necessary period (typically 30–90 days for route data, longer for incident investigations), and provide appropriate access to their own data.</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DVSA digital tachograph requirement and how does software help?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 HGVs and coaches must have digital tachographs recording driver hours and vehicle speed. Operators must download tachograph data every 28 days from the unit (and every 90 days from driver smart card). Tachograph data must be retained for 12 months minimum. Software automates: download reminders, infringement detection (EU drivers' hours regulations), analysis reports, and DVSA compliance documentation. ClickMasters integrates with tachograph hardware APIs and DVSA digital 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IoT Development UK: /iot-development/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Fleet Management Software UK: /logistics-software-development-london/</w:t>
      </w:r>
    </w:p>
    <w:p>
      <w:pPr>
        <w:pStyle w:val="ListParagraph"/>
        <w:numPr>
          <w:ilvl w:val="0"/>
          <w:numId w:val="2"/>
        </w:numPr>
        <w:spacing w:after="60" w:before="60"/>
      </w:pPr>
      <w:r>
        <w:rPr>
          <w:rFonts w:ascii="Arial" w:cs="Arial" w:eastAsia="Arial" w:hAnsi="Arial"/>
          <w:b w:val="false"/>
          <w:bCs w:val="false"/>
          <w:color w:val="1A2332"/>
          <w:sz w:val="22"/>
          <w:szCs w:val="22"/>
        </w:rPr>
        <w:t xml:space="preserve">Mobile App Development UK: /mobile-app-development/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LogTech Software — Free Consultation</w:t>
            </w:r>
          </w:p>
          <w:p>
            <w:pPr>
              <w:spacing w:after="160" w:before="0"/>
            </w:pPr>
            <w:r>
              <w:rPr>
                <w:rFonts w:ascii="Arial" w:cs="Arial" w:eastAsia="Arial" w:hAnsi="Arial"/>
                <w:color w:val="BDD0E8"/>
                <w:sz w:val="22"/>
                <w:szCs w:val="22"/>
              </w:rPr>
              <w:t xml:space="preserve">Book a free 45-minute consultation with a LogTech specialist. Realistic cost estimate and compliance roadmap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LogTech Team</w:t>
            </w:r>
          </w:p>
          <w:p>
            <w:pPr>
              <w:spacing w:after="80" w:before="0"/>
            </w:pPr>
            <w:r>
              <w:rPr>
                <w:rFonts w:ascii="Arial" w:cs="Arial" w:eastAsia="Arial" w:hAnsi="Arial"/>
                <w:b/>
                <w:bCs/>
                <w:color w:val="E8612A"/>
                <w:sz w:val="20"/>
                <w:szCs w:val="20"/>
              </w:rPr>
              <w:t xml:space="preserve">LogTech software specialists — UK GDPR (driver data),  DVSA compliance</w:t>
            </w:r>
          </w:p>
          <w:p>
            <w:pPr>
              <w:spacing w:after="0" w:before="0"/>
            </w:pPr>
            <w:r>
              <w:rPr>
                <w:rFonts w:ascii="Arial" w:cs="Arial" w:eastAsia="Arial" w:hAnsi="Arial"/>
                <w:color w:val="1A2332"/>
                <w:sz w:val="20"/>
                <w:szCs w:val="20"/>
              </w:rPr>
              <w:t xml:space="preserve">ClickMasters has built LogTech software for UK businesses. Our approach puts regulatory compliance alongside technical architecture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"logistics software development uk" (200–1,000/mo)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2026-05-21T11:47:13.713Z</dcterms:created>
  <dcterms:modified xsi:type="dcterms:W3CDTF">2026-05-21T11:47:13.713Z</dcterms:modified>
</cp:coreProperties>
</file>

<file path=docProps/custom.xml><?xml version="1.0" encoding="utf-8"?>
<Properties xmlns="http://schemas.openxmlformats.org/officeDocument/2006/custom-properties" xmlns:vt="http://schemas.openxmlformats.org/officeDocument/2006/docPropsVTypes"/>
</file>