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Playwright vs Cypress vs Selenium — UK E2E Testing (2025) | ClickMasters
META DESC: Playwright is the right default for all new UK E2E testing: fastest, multi-browser (Chrome/Firefox/Safari/Edge), native TypeScript, and best accessibility testi
SLUG: /playwright-vs-cypress-vs-selenium-uk/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Playwright vs Cypress vs Selenium — UK E2E Testing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Playwright vs Cypress vs Selenium — UK E2E Testing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Playwright is the right default for all new UK E2E testing: fastest, multi-browser (Chrome/Firefox/Safari/Edge), native TypeScript, and best accessibility testing integration (axe-core). Cypress is a strong alternative for teams who prefer its developer experience. Selenium is legacy — new UK projects should use Playwright or Cypress.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E2E testing framework choice affects UK accessibility evidence quality (NHS DTAC Domain 5, GDS assessment), cross-browser compatibility testing, and CI/CD pipeline speed.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Playwright vs Cypress vs Selenium — UK E2E Testing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Cypress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Selenium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Multi-browser (Chrome/Firefox/Safari)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4 major browsers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Chrome/Firefox/Edge (no Safari)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browsers (via WebDriver)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TypeScript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TypeScript supported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type definitions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axe-core accessibility (DTAC D5)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@axe-core/playwright — seamless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cypress-axe — well supported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Selenium-axe — more complex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 speed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Fastest — parallel workers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 (single thread per test)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Slowest — WebDriver overhead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5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axe + accessibility snapshots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axe + screenshot evidence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 integration — acceptable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assessment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Playwright generates HAR + screenshots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Screenshots + video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Screenshots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mocking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Network interception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cy.intercept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Selenium only drives browser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 screenshots + Percy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Cypress + Percy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More complex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Teams already using Cypress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new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Playwright tests produce evidence for NHS DTAC Domain 5?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5 (Usability and Accessibility) requires evidence that: (1) the system has been tested with users (user research — separate from automated tests), (2) WCAG 2.1 AA compliance has been assessed. Playwright automated evidence: @axe-core/playwright runs WCAG audit on every page in E2E tests (critical and serious violations logged as test failures). Playwright screenshots: capture accessible UI state during user journeys. ClickMasters DTAC Domain 5 evidence pack: Playwright axe-core results (automated WCAG report), NVDA screen reader test report (manual), and user research summary (3+ participants from target user group).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projects migrate from Cypress to Playwright?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Migration from Cypress to Playwright: for a project with 200 E2E tests, migration takes a senior engineer approximately 1–2 weeks (API is similar, key differences: Playwright uses page.locator vs Cypress cy.get, Playwright async/await vs Cypress promise chain). Benefits: Safari testing (critical for UK Apple Pay checkout testing), significantly faster parallel execution in CI, and native multi-worker parallelism. ClickMasters recommends Playwright for new projects and opportunistic migration of existing Cypress projects when CI speed is a bottleneck.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Vitest vs Jest vs Mocha UK: /vitest-vs-jest-vs-mocha-uk/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"playwright vs cypress vs selenium uk e2e testing"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2026-06-02T07:25:02.373Z</dcterms:created>
  <dcterms:modified xsi:type="dcterms:W3CDTF">2026-06-02T07:25:02.373Z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