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RetailTech Software Development UK —  POS  EPOS Systems | ClickMasters
META DESC: ClickMasters RetailTech software development specialists. UK GDPR. From £15,000. Free consultation.
SLUG: /retailtech-software-development/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RetailTech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RetailTech Software Development UK — Specialist Builds for UK RetailTech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POS &amp; EPOS Systems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Inventory Management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 PCI-DSS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Loyalty &amp; CRM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Omnichannel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eCommerce Integration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Retail technology software in the UK spans EPOS systems, inventory management, CRM and loyalty platforms, and omnichannel commerce. UK retail software must comply with: UK GDPR and ICO guidance for customer data, PCI-DSS for card payment handling, the Consumer Rights Act 2015 for digital and physical retail, and GDPR marketing consent requirements (PECR for email/SMS). ClickMasters builds retail technology platforms for UK retailers — from independent retailers to multi-site chains.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RetailTech Market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retail is a £400bn+ sector undergoing rapid technology transformation — driven by omnichannel expectations (customers moving seamlessly between physical and digital), loyalty programme sophistication, and demand for real-time inventory visibility. Building retail technology requires deep integration with POS hardware, payment processors, eCommerce platforms, and the supply chain — all underpinned by UK consumer law and data protection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RetailTech Software Requirements — UK Regulatory Context</w:t>
            </w:r>
          </w:p>
        </w:tc>
      </w:tr>
    </w:tbl>
    <w:p>
      <w:pPr>
        <w:spacing w:after="60" w:before="60"/>
      </w:pPr>
    </w:p>
    <w:p>
      <w:pPr>
        <w:spacing w:after="160" w:before="100"/>
      </w:pPr>
      <w:r>
        <w:rPr>
          <w:rFonts w:ascii="Arial" w:cs="Arial" w:eastAsia="Arial" w:hAnsi="Arial"/>
          <w:b/>
          <w:bCs/>
          <w:i w:val="false"/>
          <w:iCs w:val="false"/>
          <w:color w:val="E8612A"/>
          <w:sz w:val="22"/>
          <w:szCs w:val="22"/>
        </w:rPr>
        <w:t xml:space="preserve">EPOS and Payment Integration: </w:t>
      </w:r>
      <w:r>
        <w:rPr>
          <w:rFonts w:ascii="Arial" w:cs="Arial" w:eastAsia="Arial" w:hAnsi="Arial"/>
          <w:b w:val="false"/>
          <w:bCs w:val="false"/>
          <w:i w:val="false"/>
          <w:iCs w:val="false"/>
          <w:color w:val="1A2332"/>
          <w:sz w:val="22"/>
          <w:szCs w:val="22"/>
        </w:rPr>
        <w:t xml:space="preserve">Electronic Point of Sale systems require: integration with payment terminals (Ingenico, Verifone, PAX) via payment SDK, PCI-DSS scope management via tokenisation (Stripe Terminal, Adyen Terminal API), integration with card schemes (Visa, Mastercard) via payment processor, and support for UK payment methods (contactless, Apple Pay, Google Pay, Open Banking payment initiation).</w:t>
      </w:r>
    </w:p>
    <w:p>
      <w:pPr>
        <w:spacing w:after="60" w:before="60"/>
      </w:pPr>
    </w:p>
    <w:p>
      <w:pPr>
        <w:spacing w:after="160" w:before="100"/>
      </w:pPr>
      <w:r>
        <w:rPr>
          <w:rFonts w:ascii="Arial" w:cs="Arial" w:eastAsia="Arial" w:hAnsi="Arial"/>
          <w:b/>
          <w:bCs/>
          <w:i w:val="false"/>
          <w:iCs w:val="false"/>
          <w:color w:val="E8612A"/>
          <w:sz w:val="22"/>
          <w:szCs w:val="22"/>
        </w:rPr>
        <w:t xml:space="preserve">UK GDPR for Customer Data: </w:t>
      </w:r>
      <w:r>
        <w:rPr>
          <w:rFonts w:ascii="Arial" w:cs="Arial" w:eastAsia="Arial" w:hAnsi="Arial"/>
          <w:b w:val="false"/>
          <w:bCs w:val="false"/>
          <w:i w:val="false"/>
          <w:iCs w:val="false"/>
          <w:color w:val="1A2332"/>
          <w:sz w:val="22"/>
          <w:szCs w:val="22"/>
        </w:rPr>
        <w:t xml:space="preserve">UK retailers process significant customer data — purchase history, browsing behaviour, location data (in-store tracking), loyalty programme data, and marketing preferences. Key UK GDPR requirements: valid PECR consent for email/SMS marketing, right to erasure for loyalty accounts, data minimisation in analytics, and appropriate consent for in-store tracking (Wi-Fi analytics requires ICO guidance compliance).</w:t>
      </w:r>
    </w:p>
    <w:p>
      <w:pPr>
        <w:spacing w:after="60" w:before="60"/>
      </w:pPr>
    </w:p>
    <w:p>
      <w:pPr>
        <w:spacing w:after="160" w:before="100"/>
      </w:pPr>
      <w:r>
        <w:rPr>
          <w:rFonts w:ascii="Arial" w:cs="Arial" w:eastAsia="Arial" w:hAnsi="Arial"/>
          <w:b/>
          <w:bCs/>
          <w:i w:val="false"/>
          <w:iCs w:val="false"/>
          <w:color w:val="E8612A"/>
          <w:sz w:val="22"/>
          <w:szCs w:val="22"/>
        </w:rPr>
        <w:t xml:space="preserve">Omnichannel Architecture: </w:t>
      </w:r>
      <w:r>
        <w:rPr>
          <w:rFonts w:ascii="Arial" w:cs="Arial" w:eastAsia="Arial" w:hAnsi="Arial"/>
          <w:b w:val="false"/>
          <w:bCs w:val="false"/>
          <w:i w:val="false"/>
          <w:iCs w:val="false"/>
          <w:color w:val="1A2332"/>
          <w:sz w:val="22"/>
          <w:szCs w:val="22"/>
        </w:rPr>
        <w:t xml:space="preserve">Omnichannel retail requires a unified view of customer, inventory, and order across physical and digital touchpoints. Technical requirements: single customer record across channels, real-time inventory synchronisation (in-store and online), unified order management (click &amp; collect, ship from store, returns management), and customer journey analytics across touchpoints. Headless commerce architecture (API-first, multiple frontends) is the modern standard.</w:t>
      </w:r>
    </w:p>
    <w:p>
      <w:pPr>
        <w:spacing w:after="60" w:before="60"/>
      </w:pPr>
    </w:p>
    <w:p>
      <w:pPr>
        <w:spacing w:after="160" w:before="100"/>
      </w:pPr>
      <w:r>
        <w:rPr>
          <w:rFonts w:ascii="Arial" w:cs="Arial" w:eastAsia="Arial" w:hAnsi="Arial"/>
          <w:b/>
          <w:bCs/>
          <w:i w:val="false"/>
          <w:iCs w:val="false"/>
          <w:color w:val="E8612A"/>
          <w:sz w:val="22"/>
          <w:szCs w:val="22"/>
        </w:rPr>
        <w:t xml:space="preserve">Loyalty and CRM Systems: </w:t>
      </w:r>
      <w:r>
        <w:rPr>
          <w:rFonts w:ascii="Arial" w:cs="Arial" w:eastAsia="Arial" w:hAnsi="Arial"/>
          <w:b w:val="false"/>
          <w:bCs w:val="false"/>
          <w:i w:val="false"/>
          <w:iCs w:val="false"/>
          <w:color w:val="1A2332"/>
          <w:sz w:val="22"/>
          <w:szCs w:val="22"/>
        </w:rPr>
        <w:t xml:space="preserve">UK loyalty programmes collect and process significant personal data — purchase history, email, phone, demographic data, and behavioural data. UK GDPR requires: valid consent for marketing profiling, transparency about how loyalty points are calculated and used, right to erasure for loyalty accounts (complex because historical transaction data has tax retention implications), and fair value assessment (points must not expire silently without clear notice).</w:t>
      </w:r>
    </w:p>
    <w:p>
      <w:pPr>
        <w:spacing w:after="60" w:before="60"/>
      </w:pPr>
    </w:p>
    <w:p>
      <w:pPr>
        <w:spacing w:after="160" w:before="100"/>
      </w:pPr>
      <w:r>
        <w:rPr>
          <w:rFonts w:ascii="Arial" w:cs="Arial" w:eastAsia="Arial" w:hAnsi="Arial"/>
          <w:b/>
          <w:bCs/>
          <w:i w:val="false"/>
          <w:iCs w:val="false"/>
          <w:color w:val="E8612A"/>
          <w:sz w:val="22"/>
          <w:szCs w:val="22"/>
        </w:rPr>
        <w:t xml:space="preserve">Inventory and Supply Chain Integration: </w:t>
      </w:r>
      <w:r>
        <w:rPr>
          <w:rFonts w:ascii="Arial" w:cs="Arial" w:eastAsia="Arial" w:hAnsi="Arial"/>
          <w:b w:val="false"/>
          <w:bCs w:val="false"/>
          <w:i w:val="false"/>
          <w:iCs w:val="false"/>
          <w:color w:val="1A2332"/>
          <w:sz w:val="22"/>
          <w:szCs w:val="22"/>
        </w:rPr>
        <w:t xml:space="preserve">Retail inventory systems must integrate with: ERP/ERP-lite systems (Sage, Netsuite, Xero for SMBs), supply chain management platforms (EDI with suppliers), warehouse management systems (for multi-location retailers), and fulfilment partners (Royal Mail, DPD, DHL APIs for shipping label generation and tracking updates).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RetailTech Compliance checklist: UK GDPR, PCI-DSS, Consumer Rights Act 2015, ICO PECR, Equality Act (accessibility)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RetailTech Software Services — What ClickMasters Builds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8"/>
        <w:gridCol w:w="1800"/>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428"/>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EPOS System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 hardware integration, payment processing, inventory sync, UK GDPR PCI-DSS compliant. From £20,000.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Loyalty &amp; CRM Platform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GDPR-compliant loyalty engine, points management, email/SMS marketing integration. From £25,000.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Inventory Management System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Real-time stock control, supplier integration, multi-location management. From £30,000.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Omnichannel Commerce Platform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Web + app + in-store unified commerce, click &amp; collect, returns management. From £50,000.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 Analytics Dashboard</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Sales analytics, customer insights, stock forecasting, Power BI integration. From £20,000.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RetailTech Software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retail software should I build custom vs buy off-the-shelf?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Shopify and WooCommerce handle standard B2C eCommerce well. EPOS systems (Lightspeed, Square, Shopify POS) handle standard in-store retail. Build custom when: your loyalty or membership model is too complex for standard platforms, you need deep integration between physical and digital that off-the-shelf can't provide, your inventory management has complex multi-location rules, or the 3-year licence cost exceeds the custom build cost. ClickMasters will give you an honest build vs buy assessment.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I handle UK GDPR for customer loyalty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Loyalty programme data falls under UK GDPR as personal data used for profiling. Legal basis: legitimate interest is commonly used for loyalty programme analytics, but direct marketing requires PECR consent. Key requirements: clear communication about how points are earned and used, easy opt-out from marketing (without losing loyalty status), retention policy for inactive accounts (notify and delete after defined inactivity period), and right to erasure implementation (complex: you may have 7-year retention obligation for financial records).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my retail app need PCI-DSS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your retail app processes, stores, or transmits cardholder data, PCI-DSS applies. The simplest approach: use a hosted payment form (Stripe, Adyen) so cardholder data never touches your systems — this typically qualifies for SAQ-A (the simplest self-assessment level). If you need in-app payments, use the payment provider's native SDK. Avoid storing card data in your own systems entirely. ClickMasters designs retail payment flows to minimise PCI-DSS scope.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eCommerce Development UK: /ecommerce-software-development/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Shopify Development UK: /shopify-development/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Retail Tech Software London: /retailtech-software-development-london/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RetailTech Software — Free Consultation</w:t>
            </w:r>
          </w:p>
          <w:p>
            <w:pPr>
              <w:spacing w:after="160" w:before="0"/>
            </w:pPr>
            <w:r>
              <w:rPr>
                <w:rFonts w:ascii="Arial" w:cs="Arial" w:eastAsia="Arial" w:hAnsi="Arial"/>
                <w:color w:val="BDD0E8"/>
                <w:sz w:val="22"/>
                <w:szCs w:val="22"/>
              </w:rPr>
              <w:t xml:space="preserve">Book a free 45-minute consultation with a RetailTech specialist. Realistic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software specialists — UK GDPR,  PCI-DSS compliance</w:t>
            </w:r>
          </w:p>
          <w:p>
            <w:pPr>
              <w:spacing w:after="0" w:before="0"/>
            </w:pPr>
            <w:r>
              <w:rPr>
                <w:rFonts w:ascii="Arial" w:cs="Arial" w:eastAsia="Arial" w:hAnsi="Arial"/>
                <w:color w:val="1A2332"/>
                <w:sz w:val="20"/>
                <w:szCs w:val="20"/>
              </w:rPr>
              <w:t xml:space="preserve">ClickMasters has built RetailTech software for UK businesses. Our approach puts regulatory compliance alongside technical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"retail software development uk" (300–1,200/mo)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2026-05-21T11:47:13.895Z</dcterms:created>
  <dcterms:modified xsi:type="dcterms:W3CDTF">2026-05-21T11:47:13.896Z</dcterms:modified>
</cp:coreProperties>
</file>

<file path=docProps/custom.xml><?xml version="1.0" encoding="utf-8"?>
<Properties xmlns="http://schemas.openxmlformats.org/officeDocument/2006/custom-properties" xmlns:vt="http://schemas.openxmlformats.org/officeDocument/2006/docPropsVTypes"/>
</file>