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META TITLE: Cloud-Native Development for InsurTech UK | ClickMasters
META DESC: Cloud-Native Development for UK InsurTech. FCA ICOBS. GBP35,000--GBP160,000.
SLUG: /insurtech-cloud-native-insurtech/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Last updated: June 2026  |  Reading time: 9 min  |  Written by: ClickMasters InsurTech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Industries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InsurTech Software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Cloud-Native Development for InsurTech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Cloud-Native Development for UK InsurTech -- Compliance Built 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InsurTech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FCA ICOBS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GBP35,000--GBP160,000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IR35-Safe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2"/>
                <w:szCs w:val="22"/>
              </w:rPr>
              <w:t xml:space="preserve">Direct Answer: ClickMasters provides Cloud-Native Development for UK InsurTech with FCA ICOBS,  FCA Consumer Duty compliance from Sprint 1.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Cloud-Native Development for InsurTech -- UK Specifics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UK InsurTech Cloud Architecture 2026: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UK InsurTech cloud-native in 2026 is shaped by five distinct integration patterns: (1) Lloyd's Market (syndicate bordereaux, LAS, CDR -- Lloyd's Common Data Repository -- structured data exchange for Lloyd's syndicates), (2) Salesforce Financial Services Cloud (FSC -- dominant UK insurer CRM -- InsurTech platforms must integrate with Salesforce FSC or replace it), (3) Guidewire Cloud (PolicyCenter, ClaimCenter, BillingCenter -- most UK insurers are on Guidewire or migrating to it), (4) MID (Motor Insurance Database -- all motor policies on MID within 30 days), (5) Insurance Gateway (SEPA -- ACORD-based message exchange for commercial lines). ClickMasters InsurTech cloud default: React frontend + Node.js/Fastify API + PostgreSQL + ECS Fargate (eu-west-2) + Guidewire Cloud REST API (when Guidewire is core system).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Guidewire Cloud Integration Pattern: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Guidewire Cloud (PolicyCenter, BillingCenter, ClaimCenter): most UK insurers run Guidewire on-premises or in Guidewire Cloud. InsurTech Strangler Fig with Guidewire: (1) Guidewire REST API (PolicyCenter REST API -- policy CRUD, endorsement workflow), (2) Guidewire event bus (Guidewire messaging -- policy events published to AWS EventBridge via Guidewire Cloud Messaging), (3) new consumer-facing journeys (React + Node.js frontend calls Guidewire REST API -- Guidewire as backend, new UI as Strangler Fig), (4) Guidewire Studio (no-code configuration -- InsurTech partner can configure products without code), (5) renewal journey (React renewal flow calls Guidewire PolicyCenter REST for renewal quote, BACS/GoCardless for payment). Consumer Duty: Guidewire legacy renewal UI often fails Consumer Duty -- new React journey satisfies Consumer Duty while keeping Guidewire as system of record.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PRA Solvency II Cloud Requirements: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PRA Solvency II (UK retained) for insurer cloud: (1) data location (PRA expects UK insurers to understand where their data is -- cloud must be documented), (2) outsourcing (cloud is outsourcing -- PRA SS2/21 (Supervisory Statement on outsourcing) requires written contract with cloud provider with specific terms), (3) concentration risk (PRA monitors concentration of UK insurers on AWS -- diversification guidance), (4) exit planning (PRA expects insurers to have a cloud exit plan -- data portability), (5) operational resilience (PRA PS6/21 -- mirrors FCA PS21/3 for insurers -- IBS Impact Tolerance). ClickMasters InsurTech: PRA SS2/21 compliant AWS contract terms documented for all insurer clients.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Lloyd's Market Cloud Integration: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Lloyd's of London market cloud integration: (1) CDR (Common Data Repository) API -- structured bordereaux data exchange for Lloyd's syndicates (Excel bordereaux replaced by CDR API 2024-2026 transition), (2) LAS (Lloyd's Accounting System) -- premium and claims settlement via LAS API, (3) Whitespace Platform (electronic placement -- Lloyd's digital placement system), (4) Delegated Authority (coverholders submitting bordereaux to managing agents -- CDR automates bordereaux validation and submission), (5) Lloyd's Atlas (risk data exchange platform -- upcoming). CDR API: ClickMasters CDR integration allows coverholders to submit bordereaux data programmatically -- removing Excel bordereaux preparation (typically 4-8 hours per submission).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0"/>
                <w:szCs w:val="20"/>
              </w:rPr>
              <w:t xml:space="preserve">Compliance: FCA ICOBS, FCA Consumer Duty, PRA solvency, Lloyd's Market, UK GDPR, Cyber Essentials Plus, ISO 27001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InsurTech Cloud-Native Development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engagement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GBP35,000--GBP160,000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GBP3,500-GBP8,000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Retainer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Ongoing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GBP2,000/mo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InsurTech cloud development cost?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ClickMasters InsurTech cloud-native costs: (1) New consumer journey over Guidewire (React + Node.js + Guidewire REST API -- Strangler Fig for renewal or claims): GBP35,000-GBP70,000 (18-28 weeks). (2) Lloyd's CDR bordereaux integration (automated bordereaux submission): GBP25,000-GBP50,000 (12-20 weeks). (3) New digital insurance product (full platform -- policy admin, claims, billing + FCA ICOBS): GBP80,000-GBP160,000 (28-44 weeks). (4) MGA digital platform (Managing General Agent -- bordereau, Guidewire, Lloyd's): GBP70,000-GBP130,000 (24-40 weeks). PRA SS2/21 cloud outsourcing compliance documentation adds 2-4 weeks to any UK insurer engagement.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Does InsurTech need PRA authorisation?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InsurTech PRA authorisation: depends on the business model. InsurTech does NOT need PRA authorisation when: (1) technology supplier to an insurer (building software for an FCA/PRA-regulated insurer -- not itself regulated), (2) MGA (Managing General Agent -- delegated authority from an insurer -- FCA regulated but not PRA for most MGAs), (3) distribution (insurance comparison, broker -- FCA regulated, not PRA). InsurTech DOES need PRA authorisation when: (1) directly underwriting risk (writing policies on own balance sheet -- insurance company), (2) Lloyd's syndicate managing agent. ClickMasters: most InsurTech clients are MGAs (FCA regulated) or technology suppliers (unregulated) -- not PRA regulated insurers. ClickMasters free regulatory scoping for InsurTech startups.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InsurTech Software UK: /insurtech-software-development/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Cloud-Native Development UK: /cloud-native-development/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Legacy Modernisation Guide: /uk-legacy-modernisation-guide/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InsurTech Cloud-Native Development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 minutes.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InsurTech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InsurTech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Delivering Cloud-Native Development for UK InsurTech businesses.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Service + FAQPage | insurtech cloud native development uk 2026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2026-06-08T11:56:03.422Z</dcterms:created>
  <dcterms:modified xsi:type="dcterms:W3CDTF">2026-06-08T11:56:03.422Z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