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Azure Development Company UK | ClickMasters
META DESC: ClickMasters Azure development specialists. UK-based experts. Transparent GBP pricing. UK GDPR compliant. Free consultation.
SLUG: /azure-development/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Azure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Technologies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Azure Development UK</w:t>
      </w:r>
    </w:p>
    <w:p>
      <w:pPr>
        <w:spacing w:after="60" w:before="60"/>
      </w:pPr>
    </w:p>
    <w:p>
      <w:pPr>
        <w:pStyle w:val="Heading1"/>
        <w:spacing w:after="160" w:before="360"/>
      </w:pPr>
      <w:r>
        <w:rPr>
          <w:rFonts w:ascii="Arial" w:cs="Arial" w:eastAsia="Arial" w:hAnsi="Arial"/>
          <w:b/>
          <w:bCs/>
          <w:color w:val="0B1F3A"/>
          <w:sz w:val="40"/>
          <w:szCs w:val="40"/>
        </w:rPr>
        <w:t xml:space="preserve">Azure Development UK — Expert Engineers, UK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Azure UK South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NHS Preferred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 Digital</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Microsoft 365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 Microsoft Azure development company with certified engineers specialising in Azure UK South and UK West regions for UK GDPR data residency. We build Azure-native applications, migrate UK businesses to Azure, and integrate with Microsoft 365 — the natural choice for NHS, government, and enterprise organisations already using Microsoft's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Microsoft Azure is the cloud platform of choice for UK NHS and government workloads, and the natural fit for businesses already using Microsoft 365, Teams, and SharePoint. Azure UK South (London) and UK West (Cardiff) provide UK data residency for UK GDPR compliance.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Azure Stack</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Azure App Service, AKS (Kubernetes), Azure Functions (serverless), Azure SQL / Azure Database for PostgreSQL, Azure Blob Storage, Azure CDN (personal data never cached), Azure Active Directory / Entra ID, Azure Key Vault, Azure Monitor, Azure DevOps, GitHub Actions, Terraform on Azure. All deployments in UK South or UK West by default.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Azure for NHS and Government UK</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Azure is the strategic cloud for NHS England (NHS Landing Zone) and is widely deployed across UK central and local government. Key advantages: native Microsoft 365/Teams integration (clinical team collaboration), Azure Active Directory/Entra ID for NHS smartcard authentication, Azure Health Data Services for FHIR R4, and strong UK government compliance documentation (ISO 27001, Cyber Essentials alignment, NHS DSPT).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Azure Development Pricing (GBP,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Azure Architecture Design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diagram, cost estimate, UK GDPR compliance review</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£3,500–£10,000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Azure Cloud Migration</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Migrate existing application to Azure UK South</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£15,000–£80,000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Azure AKS Kubernetes</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AKS cluster, Helm, HPA, monitoring, CI/CD</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Azure Functions Serverless</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Event-driven serverless architecture on Azure</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£12,000–£60,000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Azure Microsoft 365 Integration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SharePoint, Teams, Graph API, Azure AD integration</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£8,000–£40,000</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Azure better for NHS and government work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NHS and government workloads: generally yes. NHS England has standardised on Azure Landing Zones. Azure Active Directory/Entra ID integrates with NHS smartcard authentication. Microsoft 365 is the productivity platform for most NHS Trusts. Azure Government compliance documentation is well-established for UK public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Azure UK South satisfy UK GDPR data residency?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Azure UK South (London) and UK West (Cardiff) both satisfy UK GDPR data residency requirements. Personal data stored in these regions remains within the UK. Be careful with Azure CDN edge nodes (distribute globally — never cache personal data) and check region availability for AI/ML services.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AWS vs Azure UK: /aws-vs-azure-uk/</w:t>
      </w: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NHS API Integration UK: /nhs-api-integration/</w:t>
      </w: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Azure Expert — Free Consultation</w:t>
            </w:r>
          </w:p>
          <w:p>
            <w:pPr>
              <w:spacing w:after="160" w:before="0"/>
            </w:pPr>
            <w:r>
              <w:rPr>
                <w:rFonts w:ascii="Arial" w:cs="Arial" w:eastAsia="Arial" w:hAnsi="Arial"/>
                <w:color w:val="BDD0E8"/>
                <w:sz w:val="22"/>
                <w:szCs w:val="22"/>
              </w:rPr>
              <w:t xml:space="preserve">Book a free consultation with a senior Azure engineer.</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Azure Team</w:t>
            </w:r>
          </w:p>
          <w:p>
            <w:pPr>
              <w:spacing w:after="80" w:before="0"/>
            </w:pPr>
            <w:r>
              <w:rPr>
                <w:rFonts w:ascii="Arial" w:cs="Arial" w:eastAsia="Arial" w:hAnsi="Arial"/>
                <w:b/>
                <w:bCs/>
                <w:color w:val="E8612A"/>
                <w:sz w:val="20"/>
                <w:szCs w:val="20"/>
              </w:rPr>
              <w:t xml:space="preserve">Senior Azure engineers — UK GDPR and Cyber Essentials aligned</w:t>
            </w:r>
          </w:p>
          <w:p>
            <w:pPr>
              <w:spacing w:after="0" w:before="0"/>
            </w:pPr>
            <w:r>
              <w:rPr>
                <w:rFonts w:ascii="Arial" w:cs="Arial" w:eastAsia="Arial" w:hAnsi="Arial"/>
                <w:color w:val="1A2332"/>
                <w:sz w:val="20"/>
                <w:szCs w:val="20"/>
              </w:rPr>
              <w:t xml:space="preserve">ClickMasters has delivered Azure-powered applications for UK businesses across FinTech, HealthTech, and enterprise.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"azure development company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2026-05-22T10:46:57.453Z</dcterms:created>
  <dcterms:modified xsi:type="dcterms:W3CDTF">2026-05-22T10:46:57.468Z</dcterms:modified>
</cp:coreProperties>
</file>

<file path=docProps/custom.xml><?xml version="1.0" encoding="utf-8"?>
<Properties xmlns="http://schemas.openxmlformats.org/officeDocument/2006/custom-properties" xmlns:vt="http://schemas.openxmlformats.org/officeDocument/2006/docPropsVTypes"/>
</file>