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Legacy System Modernisation London | ClickMasters UK
META DESC: Legacy System Modernisation in London from ClickMasters. COBOL to cloud, monolith to microservices, zero downtime. £25,000–£150,000. UK GDPR compliant. IR35-safe team. Free consultation for London businesses.
SLUG: /legacy-modernisation-london/
SCHEMA: LocalBusiness + Service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Legacy System Modernisation Team  |  Reviewed by: James Whitmore, CTO — London client work</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Legacy System Modernisation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Legacy System Modernisation London</w:t>
      </w:r>
    </w:p>
    <w:p>
      <w:pPr>
        <w:spacing w:after="60" w:before="60"/>
      </w:pPr>
    </w:p>
    <w:p>
      <w:pPr>
        <w:pStyle w:val="Heading1"/>
        <w:spacing w:after="160" w:before="360"/>
      </w:pPr>
      <w:r>
        <w:rPr>
          <w:rFonts w:ascii="Arial" w:cs="Arial" w:eastAsia="Arial" w:hAnsi="Arial"/>
          <w:b/>
          <w:bCs/>
          <w:color w:val="0B1F3A"/>
          <w:sz w:val="40"/>
          <w:szCs w:val="40"/>
        </w:rPr>
        <w:t xml:space="preserve">Legacy System Modernisation London — Modernise Without Downtime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London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UK-Based Team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£25,000–£150,000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12 Week Start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Legacy System Modernisation services to businesses in London and across London. Legacy systems constrain your business, accumulate GDPR compliance risk, and drive your best developers away. ClickMasters modernises legacy software for businesses in London. Strangler fig migration pattern — zero downtime. GDPR-compliant data migration. COBOL to cloud capability. Technical debt quantification before you commit to a budget. Projects start from £25,000 and are delivered with transparent GBP pricing — no hidden costs.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London Businesses Choose ClickMasters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ClickMasters works with London-based businesses across startups, SMBs, and enterprise teams. Here is what differentiates us from other legacy system modernisation companies in London:</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We publish our prices. No other UK legacy system modernisation company does this. You know what it will cost before you call us.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by Design: Every project built with Article 25 privacy-by-design. UK data residency guaranteed on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Risk: Our engineers are ClickMasters employees — not contractors. No SDS, no liability,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We document qualifying R&amp;D activities as standard. Your London business may recover up to 27% of qualifying spend via HMRC relief.</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You own all code, designs, and IP on delivery. No licensing, no restrictions.</w:t>
      </w:r>
    </w:p>
    <w:p>
      <w:pPr>
        <w:pStyle w:val="ListParagraph"/>
        <w:numPr>
          <w:ilvl w:val="0"/>
          <w:numId w:val="2"/>
        </w:numPr>
        <w:spacing w:after="60" w:before="60"/>
      </w:pPr>
      <w:r>
        <w:rPr>
          <w:rFonts w:ascii="Arial" w:cs="Arial" w:eastAsia="Arial" w:hAnsi="Arial"/>
          <w:b w:val="false"/>
          <w:bCs w:val="false"/>
          <w:color w:val="1A2332"/>
          <w:sz w:val="22"/>
          <w:szCs w:val="22"/>
        </w:rPr>
        <w:t xml:space="preserve">90-Day Defect Warranty: All builds include a 90-day warranty. Bugs found post-delivery are fixed at no extra charge.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London Technology Ecosystem</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London is the UK's largest technology hub — home to Silicon Roundabout (Old Street/Shoreditch), the City of London FinTech cluster, and more than 40,000 technology companies. The capital hosts 30% of the UK's total tech workforce and attracts more VC investment than any other European city. London businesses have access to the deepest talent pool for senior software engineers, AI/ML specialists, and regulated-sector technology experts.</w:t>
      </w:r>
    </w:p>
    <w:p>
      <w:pPr>
        <w:spacing w:after="60" w:before="60"/>
      </w:pPr>
    </w:p>
    <w:p>
      <w:pPr>
        <w:spacing w:after="160" w:before="100"/>
      </w:pPr>
      <w:r>
        <w:rPr>
          <w:rFonts w:ascii="Arial" w:cs="Arial" w:eastAsia="Arial" w:hAnsi="Arial"/>
          <w:b/>
          <w:bCs/>
          <w:i w:val="false"/>
          <w:iCs w:val="false"/>
          <w:color w:val="0B1F3A"/>
          <w:sz w:val="22"/>
          <w:szCs w:val="22"/>
        </w:rPr>
        <w:t xml:space="preserve">Notable technology organisations in London: </w:t>
      </w:r>
      <w:r>
        <w:rPr>
          <w:rFonts w:ascii="Arial" w:cs="Arial" w:eastAsia="Arial" w:hAnsi="Arial"/>
          <w:b w:val="false"/>
          <w:bCs w:val="false"/>
          <w:i w:val="false"/>
          <w:iCs w:val="false"/>
          <w:color w:val="1A2332"/>
          <w:sz w:val="22"/>
          <w:szCs w:val="22"/>
        </w:rPr>
        <w:t xml:space="preserve">Revolut, Monzo, Wise, DeepMind, Deliveroo, Babylon Health, AND Digital, ThoughtMachine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20"/>
                <w:szCs w:val="20"/>
              </w:rPr>
              <w:t xml:space="preserve">London compliance context: FCA-regulated FinTech hub — City of London. NHS Trust integrations: Barts Health, King's College Hospital, GSTT. GDS digital standards mandatory for public sector contracts. London Mayor's Office GovTech programmes.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Legacy System Modernisation Pricing for London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Transparent pricing is one of the biggest differentiators for London businesses choosing ClickMasters. No other legacy system modernisation agency in London publishes these figures.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 Type</w:t>
            </w:r>
          </w:p>
        </w:tc>
        <w:tc>
          <w:tcPr>
            <w:tcW w:type="dxa" w:w="4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GBP Pricing</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Consultation / Discovery</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project scoping session</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Project Start</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Typical smallest engagement</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£25,000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Full Build</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COBOL to cloud, monolith to microservices, zero downtime</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£25,000–£150,000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Senior developer, monthly rate</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Maintenance Retainer</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post-launch support</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Legacy System Modernisation projects for London businesses qualify for HMRC R&amp;D Tax Credits. A £50,000 project could return up to £13,500 in relief. ClickMasters documents qualifying activities as standard. See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Compliance for London Legacy System Modernisation Projects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ClickMasters project for London businesses includes: UK GDPR data migration, ISO 27001, Cyber Essentials.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Compliance Area</w:t>
            </w:r>
          </w:p>
        </w:tc>
        <w:tc>
          <w:tcPr>
            <w:tcW w:type="dxa" w:w="3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Requirement</w:t>
            </w:r>
          </w:p>
        </w:tc>
        <w:tc>
          <w:tcPr>
            <w:tcW w:type="dxa" w:w="36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Implementation</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(Article 25)</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Privacy by design — mandatory</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Architecture designed with data minimisation, encryption, and consent from day one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Data Residency</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Personal data in UK or adequate country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eu-west-2 (London) or Azure UK South by default for all London projects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Cyber Essentials</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Patch management, secure config, access control</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CI/CD pipeline enforces patching; Terraform IaC enforces config; RBAC on all systems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(Off-Payroll)</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Medium/large businesses bear liability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engineers are employees, not contractors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 Ownership</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must own the code you commission</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IP assignment on final invoice — no restrictions, no licensing</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data migration</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Sector-specific for London businesses</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Built into architecture by ClickMasters technical team</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How We Work with London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Free London Consultation (Week 1)</w:t>
            </w:r>
          </w:p>
          <w:p>
            <w:pPr>
              <w:spacing w:after="0" w:before="0"/>
            </w:pPr>
            <w:r>
              <w:rPr>
                <w:rFonts w:ascii="Arial" w:cs="Arial" w:eastAsia="Arial" w:hAnsi="Arial"/>
                <w:color w:val="1A2332"/>
                <w:sz w:val="22"/>
                <w:szCs w:val="22"/>
              </w:rPr>
              <w:t xml:space="preserve">45-minute video or in-person consultation with a senior ClickMasters engineer. We review your requirements, ask the right questions, and give you an honest initial assessment of scope, timeline, and cost — at no charge.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Discovery &amp; Fixed-Price Proposal (Weeks 1–2)</w:t>
            </w:r>
          </w:p>
          <w:p>
            <w:pPr>
              <w:spacing w:after="0" w:before="0"/>
            </w:pPr>
            <w:r>
              <w:rPr>
                <w:rFonts w:ascii="Arial" w:cs="Arial" w:eastAsia="Arial" w:hAnsi="Arial"/>
                <w:color w:val="1A2332"/>
                <w:sz w:val="22"/>
                <w:szCs w:val="22"/>
              </w:rPr>
              <w:t xml:space="preserve">For projects above £15,000, we recommend a paid Technical Discovery phase (£3,500–£8,000, credited against the project). Output: a detailed technical specification and a fixed-price proposal. This eliminates the most common source of budget overruns.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Agile Build — 2-Week Sprints</w:t>
            </w:r>
          </w:p>
          <w:p>
            <w:pPr>
              <w:spacing w:after="0" w:before="0"/>
            </w:pPr>
            <w:r>
              <w:rPr>
                <w:rFonts w:ascii="Arial" w:cs="Arial" w:eastAsia="Arial" w:hAnsi="Arial"/>
                <w:color w:val="1A2332"/>
                <w:sz w:val="22"/>
                <w:szCs w:val="22"/>
              </w:rPr>
              <w:t xml:space="preserve">Development in 2-week sprints. Working software at the end of every sprint. Staging environment accessible throughout. Regular video demos with your London-based team.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4</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Security &amp; GDPR Review</w:t>
            </w:r>
          </w:p>
          <w:p>
            <w:pPr>
              <w:spacing w:after="0" w:before="0"/>
            </w:pPr>
            <w:r>
              <w:rPr>
                <w:rFonts w:ascii="Arial" w:cs="Arial" w:eastAsia="Arial" w:hAnsi="Arial"/>
                <w:color w:val="1A2332"/>
                <w:sz w:val="22"/>
                <w:szCs w:val="22"/>
              </w:rPr>
              <w:t xml:space="preserve">OWASP Top 10 security review. UK GDPR data flow audit. UK GDPR data migration compliance verified. London-specific compliance context applied.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5</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Launch, IP Transfer &amp; Support</w:t>
            </w:r>
          </w:p>
          <w:p>
            <w:pPr>
              <w:spacing w:after="0" w:before="0"/>
            </w:pPr>
            <w:r>
              <w:rPr>
                <w:rFonts w:ascii="Arial" w:cs="Arial" w:eastAsia="Arial" w:hAnsi="Arial"/>
                <w:color w:val="1A2332"/>
                <w:sz w:val="22"/>
                <w:szCs w:val="22"/>
              </w:rPr>
              <w:t xml:space="preserve">Production deployment. Full source code and IP transferred. Documentation completed. Optional: monthly maintenance retainer from £1,500/month.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Legacy System Modernisation in London</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Legacy System Modernisation services in London?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Legacy System Modernisation services to businesses throughout London and the London area. We work remotely with clients across the UK, and can provide on-site visits to London for discovery workshops, stakeholder sessions, and project kick-offs. All London projects include UK GDPR compliance, transparent GBP pricing,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Legacy System Modernisation cost in London?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Legacy System Modernisation in London costs £25,000–£150,000 depending on scope and complexity. ClickMasters provides transparent GBP pricing — unlike most UK agencies that require you to submit an enquiry to receive any cost information. For London-based projects, we offer a free 45-minute scoping consultation to give you a realistic budget estimate before you commit.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Legacy System Modernisation take for a London business?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Timeline for Legacy System Modernisation: 12–40 weeks. The most reliable way to get an accurate timeline is through our Technical Discovery phase — which produces a detailed specification and realistic delivery plan. Discovery takes 1–2 weeks and costs £3,500–£8,000 (credited against your project if you proceed).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London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all ClickMasters software is built with UK GDPR compliance as a first-class requirement under Article 25 (privacy by design). We use AWS eu-west-2 (London) or Azure UK South for UK data residency, include a Data Processing Agreement in every contract, and implement data subject rights (erasure, access, portability) in every application. This applies equally to London businesses and all UK clients.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types of London businesses do you work with?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works with London businesses of all sizes: startups building their first product, SMBs automating internal processes, scaleups building production platforms, and enterprise teams modernising legacy systems. In London, we have particular experience with Revolut type businesses and the FCA-regulated FinTech hub — City of London sector.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offer IR35-compliant developers for London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staff augmentation model eliminates IR35 risk entirely for London businesses. Our developers are ClickMasters employees — not contractors. You engage us as a company, meaning no Status Determination Statement required, no IR35 liability, and one clean monthly invoice. This is a significant advantage for London-based medium and large businesses who bear IR35 liability under the 2021 off-payroll rules.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Guides &amp; Services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Legacy System Modernisation UK (full service page): /legacy-modernisation/</w:t>
      </w:r>
    </w:p>
    <w:p>
      <w:pPr>
        <w:pStyle w:val="ListParagraph"/>
        <w:numPr>
          <w:ilvl w:val="0"/>
          <w:numId w:val="3"/>
        </w:numPr>
        <w:spacing w:after="60" w:before="60"/>
      </w:pPr>
      <w:r>
        <w:rPr>
          <w:rFonts w:ascii="Arial" w:cs="Arial" w:eastAsia="Arial" w:hAnsi="Arial"/>
          <w:b w:val="false"/>
          <w:bCs w:val="false"/>
          <w:color w:val="1A2332"/>
          <w:sz w:val="22"/>
          <w:szCs w:val="22"/>
        </w:rPr>
        <w:t xml:space="preserve">Legacy System Modernisation Cost UK: /cost-legacy-modernisation-uk/</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London: /hire-react-developer-london/</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London: /custom-software-development-london/</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Software Guide: /uk-gdpr-software-development-guide/</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UK: /ir35-software-development/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a Free Legacy System Modernisation Consultation in London</w:t>
            </w:r>
          </w:p>
          <w:p>
            <w:pPr>
              <w:spacing w:after="160" w:before="0"/>
            </w:pPr>
            <w:r>
              <w:rPr>
                <w:rFonts w:ascii="Arial" w:cs="Arial" w:eastAsia="Arial" w:hAnsi="Arial"/>
                <w:color w:val="BDD0E8"/>
                <w:sz w:val="22"/>
                <w:szCs w:val="22"/>
              </w:rPr>
              <w:t xml:space="preserve">Book a 45-minute consultation with a senior engineer. We'll scope your London project, give you a transparent GBP cost estimate, and answer your compliance questions — at no charge.</w:t>
            </w:r>
          </w:p>
          <w:p>
            <w:pPr>
              <w:spacing w:after="0" w:before="0"/>
            </w:pPr>
            <w:r>
              <w:rPr>
                <w:rFonts w:ascii="Arial" w:cs="Arial" w:eastAsia="Arial" w:hAnsi="Arial"/>
                <w:b/>
                <w:bCs/>
                <w:color w:val="E8612A"/>
                <w:sz w:val="22"/>
                <w:szCs w:val="22"/>
              </w:rPr>
              <w:t xml:space="preserve">→ Book Free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Legacy System Modernisation Team — London</w:t>
            </w:r>
          </w:p>
          <w:p>
            <w:pPr>
              <w:spacing w:after="80" w:before="0"/>
            </w:pPr>
            <w:r>
              <w:rPr>
                <w:rFonts w:ascii="Arial" w:cs="Arial" w:eastAsia="Arial" w:hAnsi="Arial"/>
                <w:b/>
                <w:bCs/>
                <w:color w:val="E8612A"/>
                <w:sz w:val="20"/>
                <w:szCs w:val="20"/>
              </w:rPr>
              <w:t xml:space="preserve">Legacy System Modernisation specialists serving London and London</w:t>
            </w:r>
          </w:p>
          <w:p>
            <w:pPr>
              <w:spacing w:after="0" w:before="0"/>
            </w:pPr>
            <w:r>
              <w:rPr>
                <w:rFonts w:ascii="Arial" w:cs="Arial" w:eastAsia="Arial" w:hAnsi="Arial"/>
                <w:color w:val="1A2332"/>
                <w:sz w:val="20"/>
                <w:szCs w:val="20"/>
              </w:rPr>
              <w:t xml:space="preserve">ClickMasters has delivered Legacy System Modernisation projects for businesses across London and London. All projects include UK GDPR compliance, transparent GBP pricing, and full IP ownership transfer.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Service + FAQPage + BreadcrumbList
LocalBusiness address: London, London, UK
Target keyword: "legacy system modernisation london" (50–200/mo)
People Also Ask: How much does legacy system modernisation cost in London? | Do you provide legacy system modernisation services in London? | Is your software UK GDPR compliant for London businesses?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2026-05-21T06:07:45.986Z</dcterms:created>
  <dcterms:modified xsi:type="dcterms:W3CDTF">2026-05-21T06:07:45.986Z</dcterms:modified>
</cp:coreProperties>
</file>

<file path=docProps/custom.xml><?xml version="1.0" encoding="utf-8"?>
<Properties xmlns="http://schemas.openxmlformats.org/officeDocument/2006/custom-properties" xmlns:vt="http://schemas.openxmlformats.org/officeDocument/2006/docPropsVTypes"/>
</file>