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for AI UK | ClickMasters
META DESC: DevOps &amp; CI/CD for UK AI. ICO AI guidance 2023. £10,000–£80,000.
SLUG: /ai-devops-cicd/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AI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AI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&amp; CI/CD for AI</w:t>
      </w:r>
    </w:p>
    <w:p>
      <w:pPr>
        <w:spacing w:after="60" w:before="60"/>
      </w:pPr>
    </w:p>
    <w:p>
      <w:pPr>
        <w:pStyle w:val="Heading1"/>
        <w:spacing w:after="160" w:before="360"/>
      </w:pPr>
      <w:r>
        <w:rPr>
          <w:rFonts w:ascii="Arial" w:cs="Arial" w:eastAsia="Arial" w:hAnsi="Arial"/>
          <w:b/>
          <w:bCs/>
          <w:color w:val="0B1F3A"/>
          <w:sz w:val="40"/>
          <w:szCs w:val="40"/>
        </w:rPr>
        <w:t xml:space="preserve">DevOps &amp; CI/CD for UK AI — ICO AI guidance 2023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AI guidance 2023</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£10,000–£80,000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DevOps &amp; CI/CD for UK AI businesses with ICO AI guidance 2023,  UK GDPR Article 22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&amp; CI/CD for AI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MLOps — The AI/ML Equivalent of DevOps: </w:t>
      </w:r>
      <w:r>
        <w:rPr>
          <w:rFonts w:ascii="Arial" w:cs="Arial" w:eastAsia="Arial" w:hAnsi="Arial"/>
          <w:b w:val="false"/>
          <w:bCs w:val="false"/>
          <w:i w:val="false"/>
          <w:iCs w:val="false"/>
          <w:color w:val="1A2332"/>
          <w:sz w:val="22"/>
          <w:szCs w:val="22"/>
        </w:rPr>
        <w:t xml:space="preserve">AI/ML systems require a specialised DevOps practice called MLOps. Unlike traditional software (where the code is the primary artefact), AI/ML systems have two artefacts: code AND model weights. A trained model is a deployable artefact that must be versioned, tested, and deployed with the same rigour as application code. MLflow (experiment tracking), DVC (data version control), and AWS SageMaker or Azure ML (managed ML platforms) are the standard UK MLOps tools.</w:t>
      </w:r>
    </w:p>
    <w:p>
      <w:pPr>
        <w:spacing w:after="60" w:before="60"/>
      </w:pPr>
    </w:p>
    <w:p>
      <w:pPr>
        <w:spacing w:after="160" w:before="100"/>
      </w:pPr>
      <w:r>
        <w:rPr>
          <w:rFonts w:ascii="Arial" w:cs="Arial" w:eastAsia="Arial" w:hAnsi="Arial"/>
          <w:b/>
          <w:bCs/>
          <w:i w:val="false"/>
          <w:iCs w:val="false"/>
          <w:color w:val="E8612A"/>
          <w:sz w:val="22"/>
          <w:szCs w:val="22"/>
        </w:rPr>
        <w:t xml:space="preserve">Model Drift Detection in CI/CD: </w:t>
      </w:r>
      <w:r>
        <w:rPr>
          <w:rFonts w:ascii="Arial" w:cs="Arial" w:eastAsia="Arial" w:hAnsi="Arial"/>
          <w:b w:val="false"/>
          <w:bCs w:val="false"/>
          <w:i w:val="false"/>
          <w:iCs w:val="false"/>
          <w:color w:val="1A2332"/>
          <w:sz w:val="22"/>
          <w:szCs w:val="22"/>
        </w:rPr>
        <w:t xml:space="preserve">AI models degrade in production as the real-world data distribution shifts from training data (model drift). MLOps CI/CD pipelines must include: automated model performance monitoring (accuracy, precision, recall tracked per week), statistical drift detection tests (Population Stability Index, KL divergence), and automated retraining triggers when drift thresholds are exceeded. ICO AI guidance: organisations must monitor AI system performance and have processes for human intervention.</w:t>
      </w:r>
    </w:p>
    <w:p>
      <w:pPr>
        <w:spacing w:after="60" w:before="60"/>
      </w:pPr>
    </w:p>
    <w:p>
      <w:pPr>
        <w:spacing w:after="160" w:before="100"/>
      </w:pPr>
      <w:r>
        <w:rPr>
          <w:rFonts w:ascii="Arial" w:cs="Arial" w:eastAsia="Arial" w:hAnsi="Arial"/>
          <w:b/>
          <w:bCs/>
          <w:i w:val="false"/>
          <w:iCs w:val="false"/>
          <w:color w:val="E8612A"/>
          <w:sz w:val="22"/>
          <w:szCs w:val="22"/>
        </w:rPr>
        <w:t xml:space="preserve">UK GDPR Article 22 in the Deployment Pipeline: </w:t>
      </w:r>
      <w:r>
        <w:rPr>
          <w:rFonts w:ascii="Arial" w:cs="Arial" w:eastAsia="Arial" w:hAnsi="Arial"/>
          <w:b w:val="false"/>
          <w:bCs w:val="false"/>
          <w:i w:val="false"/>
          <w:iCs w:val="false"/>
          <w:color w:val="1A2332"/>
          <w:sz w:val="22"/>
          <w:szCs w:val="22"/>
        </w:rPr>
        <w:t xml:space="preserve">AI systems making automated decisions about individuals must: disclose that automated processing is occurring, provide the right to human review, and log decisions for ICO accountability. MLOps CI/CD pipelines should include: automated Article 22 compliance checks (does this model output trigger a deployment decision?), audit log pipeline for all automated decisions, and automated alerts for decision confidence below threshold (routing to human review).</w:t>
      </w:r>
    </w:p>
    <w:p>
      <w:pPr>
        <w:spacing w:after="60" w:before="60"/>
      </w:pPr>
    </w:p>
    <w:p>
      <w:pPr>
        <w:spacing w:after="160" w:before="100"/>
      </w:pPr>
      <w:r>
        <w:rPr>
          <w:rFonts w:ascii="Arial" w:cs="Arial" w:eastAsia="Arial" w:hAnsi="Arial"/>
          <w:b/>
          <w:bCs/>
          <w:i w:val="false"/>
          <w:iCs w:val="false"/>
          <w:color w:val="E8612A"/>
          <w:sz w:val="22"/>
          <w:szCs w:val="22"/>
        </w:rPr>
        <w:t xml:space="preserve">AI Model Security in CI/CD: </w:t>
      </w:r>
      <w:r>
        <w:rPr>
          <w:rFonts w:ascii="Arial" w:cs="Arial" w:eastAsia="Arial" w:hAnsi="Arial"/>
          <w:b w:val="false"/>
          <w:bCs w:val="false"/>
          <w:i w:val="false"/>
          <w:iCs w:val="false"/>
          <w:color w:val="1A2332"/>
          <w:sz w:val="22"/>
          <w:szCs w:val="22"/>
        </w:rPr>
        <w:t xml:space="preserve">AI models are a new attack surface. Adversarial inputs can cause misclassification. Model inversion attacks can reconstruct training data. Data poisoning during training can compromise the model. MLOps CI/CD should include: adversarial robustness testing in the pipeline, model card generation (documenting training data, limitations, and appropriate use), and dependency scanning for ML framework vulnerabilities (PyTorch, TensorFlow CVEs are tracked by Dependabot).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AI guidance 2023, UK GDPR Article 22, Cyber Essentials, model drift monitoring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 DevOps &amp; CI/CD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MLOps and do I need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MLOps is the practice of applying DevOps principles to machine learning systems. You need MLOps when: you have an AI model in production that users depend on, the model needs to be retrained periodically (most do), you need to track which version of the model made which decision (ICO accountability), or you have multiple models across multiple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monitor AI model drift in production?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implements model drift monitoring using: Evidently AI (open source — statistical drift tests, data quality monitoring, dashboard), custom CloudWatch/Azure Monitor metrics for model performance KPIs, and automated retraining pipelines (AWS Step Functions or Airflow) triggered by drift threshold breaches. ICO AI auditing guidance recommends ongoing monitoring — drift monitoring is direct evidence of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AI Development UK: /ai-development/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AI DevOps &amp; CI/CD</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AI Team</w:t>
            </w:r>
          </w:p>
          <w:p>
            <w:pPr>
              <w:spacing w:after="80" w:before="0"/>
            </w:pPr>
            <w:r>
              <w:rPr>
                <w:rFonts w:ascii="Arial" w:cs="Arial" w:eastAsia="Arial" w:hAnsi="Arial"/>
                <w:b/>
                <w:bCs/>
                <w:color w:val="E8612A"/>
                <w:sz w:val="20"/>
                <w:szCs w:val="20"/>
              </w:rPr>
              <w:t xml:space="preserve">AI software specialists</w:t>
            </w:r>
          </w:p>
          <w:p>
            <w:pPr>
              <w:spacing w:after="0" w:before="0"/>
            </w:pPr>
            <w:r>
              <w:rPr>
                <w:rFonts w:ascii="Arial" w:cs="Arial" w:eastAsia="Arial" w:hAnsi="Arial"/>
                <w:color w:val="1A2332"/>
                <w:sz w:val="20"/>
                <w:szCs w:val="20"/>
              </w:rPr>
              <w:t xml:space="preserve">Delivering DevOps &amp; CI/CD for UK AI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"ai devops cicd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2026-05-24T11:36:57.599Z</dcterms:created>
  <dcterms:modified xsi:type="dcterms:W3CDTF">2026-05-24T11:36:57.599Z</dcterms:modified>
</cp:coreProperties>
</file>

<file path=docProps/custom.xml><?xml version="1.0" encoding="utf-8"?>
<Properties xmlns="http://schemas.openxmlformats.org/officeDocument/2006/custom-properties" xmlns:vt="http://schemas.openxmlformats.org/officeDocument/2006/docPropsVTypes"/>
</file>