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ISO 27001 Certification Guide UK (2025) | ClickMasters
META DESC: ISO 27001 for UK software companies. ISMS, Annex A controls, certification cost and timeline, NHS DTAC and FCA implications. Expert guide.
SLUG: /iso-27001-certification-guide-uk/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11 min  |  Written by: James Whitmore, CTO  |  Reviewed by: ClickMasters Security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ISO 27001 Certification Guide UK</w:t>
      </w:r>
    </w:p>
    <w:p>
      <w:pPr>
        <w:spacing w:after="60" w:before="60"/>
      </w:pPr>
    </w:p>
    <w:p>
      <w:pPr>
        <w:pStyle w:val="Heading1"/>
        <w:spacing w:after="160" w:before="360"/>
      </w:pPr>
      <w:r>
        <w:rPr>
          <w:rFonts w:ascii="Arial" w:cs="Arial" w:eastAsia="Arial" w:hAnsi="Arial"/>
          <w:b/>
          <w:bCs/>
          <w:color w:val="0B1F3A"/>
          <w:sz w:val="40"/>
          <w:szCs w:val="40"/>
        </w:rPr>
        <w:t xml:space="preserve">ISO 27001 Certification Guide for UK Software Companies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ISO 27001</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£8K–£28K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DTAC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Gap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ISO 27001 certification costs UK software companies £8,000–£28,000 in year one (consultancy + audit) and takes 6–12 months. For UK regulated software companies (NHS DTAC, FCA, enterprise procurement): ISO 27001 is not optional — it is a procurement requirement. ClickMasters holds ISO 27001 and can advise on the fastest path to certification.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ISO 27001 Certification — UK Roadmap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0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Phase</w:t>
            </w:r>
          </w:p>
        </w:tc>
        <w:tc>
          <w:tcPr>
            <w:tcW w:type="dxa" w:w="3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Activities</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Duration</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Cost</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1. Gap Assessment</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Assess current security posture against ISO 27001 Annex A (114 controls). Identify gaps and prioritise remediation.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 weeks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£2,000–£5,000</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2. ISMS Design</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 Information Security Management System: scope, context, leadership commitment, risk assessment methodology.</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 weeks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£2,000–£5,000</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 Policy and Documentation</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Write 20+ required policies (Information Security, Access Control, Incident Response, Business Continuity, etc.).</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 weeks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£2,000–£4,000</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4. Control Implementation</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Implement missing technical and organisational controls (access management, encryption, logging, patching, DSAR).</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8–16 weeks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£2,000–£10,000</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5. Internal Audit</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Internal audit against ISO 27001 requirements — identifies gaps before certification body audit.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 weeks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£1,000–£3,000</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6. Management Review</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Board/leadership review of ISMS — documented evidence of management engagement.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weeks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Minimal</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7. Certification Audit (Stage 1)</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Documentation review by UKAS-accredited body (BSI, LRQA, Bureau Veritas, SGS).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weeks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£2,000–£5,000</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8. Certification Audit (Stage 2)</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On-site audit — evidence review, staff interviews, control testing.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weeks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£2,000–£5,000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ISO 27001 Annex A Controls — UK Software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3000"/>
        <w:gridCol w:w="3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Control Domain</w:t>
            </w:r>
          </w:p>
        </w:tc>
        <w:tc>
          <w:tcPr>
            <w:tcW w:type="dxa" w:w="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Controls</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Relevance for Software Companies</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A.9 Access Control</w:t>
            </w:r>
          </w:p>
        </w:tc>
        <w:tc>
          <w:tcPr>
            <w:tcW w:type="dxa" w:w="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25 — least privilege, need-to-know. NHS DTAC Domain 2.</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IAM roles (AWS), RBAC (application), MFA mandatory for production access.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A.12 Operations Security</w:t>
            </w:r>
          </w:p>
        </w:tc>
        <w:tc>
          <w:tcPr>
            <w:tcW w:type="dxa" w:w="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patching overlap (14-day critical CVE). FCA PS21/3 change management.</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Dependabot, Trivy, GitHub Actions audit trail, scheduled patching.</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A.14 System Acquisition</w:t>
            </w:r>
          </w:p>
        </w:tc>
        <w:tc>
          <w:tcPr>
            <w:tcW w:type="dxa" w:w="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25 — security in development. NHS DTAC Domain 3.</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Secure SDLC: code review, SAST (Semgrep), DAST (OWASP ZAP), pen test.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A.16 Incident Management</w:t>
            </w:r>
          </w:p>
        </w:tc>
        <w:tc>
          <w:tcPr>
            <w:tcW w:type="dxa" w:w="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IBS incident reporting. NHS DTAC Domain 2. ICO 72-hour breach notification.</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PagerDuty incident response, CloudWatch alarms, ICO breach notification SOP.</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A.17 Business Continuity</w:t>
            </w:r>
          </w:p>
        </w:tc>
        <w:tc>
          <w:tcPr>
            <w:tcW w:type="dxa" w:w="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Impact Tolerance. NHS DSP Toolkit availability requirements.</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Multi-AZ ECS Fargate, RDS Multi-AZ, quarterly DR test, Recovery Time Objective documented.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A.18 Compliance</w:t>
            </w:r>
          </w:p>
        </w:tc>
        <w:tc>
          <w:tcPr>
            <w:tcW w:type="dxa" w:w="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ICO, FCA, NHS DTAC — all overlap with ISO 27001 compliance domain.</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Quarterly compliance review, DSAR process, regulatory change monitoring.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ISO 27001 and UK Regulated Sector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ISO 27001 overlaps significantly with UK regulated sector requirements: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NHS DTAC Domain 2 (Data Protection and Information Governance): ISO 27001 certification satisfies most DTAC Domain 2 requirements. NHS DSP Toolkit: ISO 27001 certification earns full marks on DSP Toolkit Standard 1 (Information Governance Management) and Standard 2 (Leadership Accountability). DTAC assessors: ISO 27001 certification is the strongest single evidence item for DTAC Domain 2.</w:t>
      </w:r>
    </w:p>
    <w:p>
      <w:pPr>
        <w:pStyle w:val="ListParagraph"/>
        <w:numPr>
          <w:ilvl w:val="0"/>
          <w:numId w:val="2"/>
        </w:numPr>
        <w:spacing w:after="60" w:before="60"/>
      </w:pPr>
      <w:r>
        <w:rPr>
          <w:rFonts w:ascii="Arial" w:cs="Arial" w:eastAsia="Arial" w:hAnsi="Arial"/>
          <w:color w:val="1A2332"/>
          <w:sz w:val="22"/>
          <w:szCs w:val="22"/>
        </w:rPr>
        <w:t xml:space="preserve">FCA Operational Resilience (PS21/3): FCA does not require ISO 27001 but ISO 27001 A.17 (Business Continuity) and A.16 (Incident Management) directly align with FCA PS21/3 Impact Tolerance and incident reporting requirements.</w:t>
      </w:r>
    </w:p>
    <w:p>
      <w:pPr>
        <w:pStyle w:val="ListParagraph"/>
        <w:numPr>
          <w:ilvl w:val="0"/>
          <w:numId w:val="2"/>
        </w:numPr>
        <w:spacing w:after="60" w:before="60"/>
      </w:pPr>
      <w:r>
        <w:rPr>
          <w:rFonts w:ascii="Arial" w:cs="Arial" w:eastAsia="Arial" w:hAnsi="Arial"/>
          <w:color w:val="1A2332"/>
          <w:sz w:val="22"/>
          <w:szCs w:val="22"/>
        </w:rPr>
        <w:t xml:space="preserve">UK GDPR: ISO 27001 A.18.1.4 (Privacy and Protection of Personally Identifiable Information) directly aligns with UK GDPR technical measures (Article 32). ISO 27001 certification provides strong evidence of GDPR Article 32 technical security measures.</w:t>
      </w:r>
    </w:p>
    <w:p>
      <w:pPr>
        <w:pStyle w:val="ListParagraph"/>
        <w:numPr>
          <w:ilvl w:val="0"/>
          <w:numId w:val="2"/>
        </w:numPr>
        <w:spacing w:after="60" w:before="60"/>
      </w:pPr>
      <w:r>
        <w:rPr>
          <w:rFonts w:ascii="Arial" w:cs="Arial" w:eastAsia="Arial" w:hAnsi="Arial"/>
          <w:color w:val="1A2332"/>
          <w:sz w:val="22"/>
          <w:szCs w:val="22"/>
        </w:rPr>
        <w:t xml:space="preserve">Cyber Essentials relationship: Cyber Essentials covers 5 technical controls; ISO 27001 covers 114 controls including all 5 Cyber Essentials controls. ISO 27001 certification does not replace Cyber Essentials (different certifying bodies and government contract requirements) but demonstrates a superset of Cyber Essentials controls.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ISO 27001 certification take for a UK software startup?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achieved ISO 27001 in 8 months (from gap assessment to certification). Fastest realistic timeline for a UK software company with 10–50 employees: 6 months (if well-prepared, gap assessment first, dedicated internal resource). Typical timeline: 8–12 months. Slowest (without dedicated resource, significant gaps): 12–18 months. Key accelerators: (1) existing security practices (documentation gap is smaller), (2) dedicated ISO 27001 project owner (internal or consultant), (3) automated evidence collection (CI/CD artefacts, AWS Config compliance reports). ClickMasters provides ISO 27001 advisory as part of Technical Discovery for NHS and FCA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ISO 27001 satisfy NHS DTAC Domain 2?</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ISO 27001 certification substantially satisfies NHS DTAC Domain 2 (Data Protection and Information Governance). DTAC Domain 2 assessment criteria: (1) data protection policy, (2) information asset register, (3) DSAR process, (4) data breach process (ICO 72-hour notification), (5) technical security controls. ISO 27001 requires: (1) documented information security policies (A.5), (2) asset management including information assets (A.8), (3) privacy and PII protection (A.18.1.4), (4) incident management including breach (A.16), (5) access controls and encryption (A.9, A.10). ISO 27001 certification provides evidence for every DTAC Domain 2 criterion.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ISO 27001 vs Cyber Essentials vs SOC 2 UK: /iso-27001-vs-cyber-essentials-vs-soc2-uk/</w:t>
      </w:r>
    </w:p>
    <w:p>
      <w:pPr>
        <w:pStyle w:val="ListParagraph"/>
        <w:numPr>
          <w:ilvl w:val="0"/>
          <w:numId w:val="3"/>
        </w:numPr>
        <w:spacing w:after="60" w:before="60"/>
      </w:pPr>
      <w:r>
        <w:rPr>
          <w:rFonts w:ascii="Arial" w:cs="Arial" w:eastAsia="Arial" w:hAnsi="Arial"/>
          <w:color w:val="1A4A8A"/>
          <w:sz w:val="22"/>
          <w:szCs w:val="22"/>
        </w:rPr>
        <w:t xml:space="preserve">NHS DTAC Compliance Guide UK: /dtac-compliance-guide/</w:t>
      </w:r>
    </w:p>
    <w:p>
      <w:pPr>
        <w:pStyle w:val="ListParagraph"/>
        <w:numPr>
          <w:ilvl w:val="0"/>
          <w:numId w:val="3"/>
        </w:numPr>
        <w:spacing w:after="60" w:before="60"/>
      </w:pPr>
      <w:r>
        <w:rPr>
          <w:rFonts w:ascii="Arial" w:cs="Arial" w:eastAsia="Arial" w:hAnsi="Arial"/>
          <w:color w:val="1A4A8A"/>
          <w:sz w:val="22"/>
          <w:szCs w:val="22"/>
        </w:rPr>
        <w:t xml:space="preserve">UK Software Security Guide: /uk-software-security-guide/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ISO 27001 Gap Assessment</w:t>
            </w:r>
          </w:p>
          <w:p>
            <w:pPr>
              <w:spacing w:after="160" w:before="0"/>
            </w:pPr>
            <w:r>
              <w:rPr>
                <w:rFonts w:ascii="Arial" w:cs="Arial" w:eastAsia="Arial" w:hAnsi="Arial"/>
                <w:color w:val="BDD0E8"/>
                <w:sz w:val="22"/>
                <w:szCs w:val="22"/>
              </w:rPr>
              <w:t xml:space="preserve">ClickMasters will assess your current security posture against ISO 27001 and provide a gap report.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ISO 27001 certified — ClickMasters holds ISO 27001 certification</w:t>
            </w:r>
          </w:p>
          <w:p>
            <w:pPr>
              <w:spacing w:after="0" w:before="0"/>
            </w:pPr>
            <w:r>
              <w:rPr>
                <w:rFonts w:ascii="Arial" w:cs="Arial" w:eastAsia="Arial" w:hAnsi="Arial"/>
                <w:color w:val="1A2332"/>
                <w:sz w:val="20"/>
                <w:szCs w:val="20"/>
              </w:rPr>
              <w:t xml:space="preserve">We have done this ourselves. ClickMasters ISO 27001 advisory is from real experience, not theory.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"iso 27001 certification guide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2026-06-02T12:59:17.104Z</dcterms:created>
  <dcterms:modified xsi:type="dcterms:W3CDTF">2026-06-02T12:59:17.105Z</dcterms:modified>
</cp:coreProperties>
</file>

<file path=docProps/custom.xml><?xml version="1.0" encoding="utf-8"?>
<Properties xmlns="http://schemas.openxmlformats.org/officeDocument/2006/custom-properties" xmlns:vt="http://schemas.openxmlformats.org/officeDocument/2006/docPropsVTypes"/>
</file>