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Developer Salary UK 2025 | ClickMasters
META DESC: React Developer salary UK 2025.
SLUG: /react-developer-salary-uk-2025/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React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Developer salaries range from ££27,000 to ££720–£1,010/day. Next.js App Router expertise commands 10–15% premium. WCAG 2.1 AA accessibility engineering premium (NHS, GDS, FCA Consumer Duty) commands significant premium in regulated sectors. React + data visualisation (D3.js, Recharts) commands premium for analytics platform roles. React + GOV.UK Design System experience is valued for all GDS-assessed government digital services.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Developers build user interfaces using the React JavaScript library and TypeScript — the dominant UK frontend technology in 2025. React is used by the majority of UK FinTech, HealthTech, GovTech, and eCommerce businesses. The UK React market rewards engineers who combine React with TypeScript, Next.js, and accessibility expertise.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£212–£355/day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£39,559–£66,243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£355–£565/day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£66,243–£105,459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£78,000–£118,000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£530–£755/day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£98,898–£140,883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£720–£1,010/day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£134,352–£188,466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React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£78,000–£118,000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/full-stack-developer-salary-uk-2025/</w:t>
      </w:r>
    </w:p>
    <w:p>
      <w:pPr>
        <w:pStyle w:val="ListParagraph"/>
        <w:numPr>
          <w:ilvl w:val="0"/>
          <w:numId w:val="2"/>
        </w:numPr>
        <w:spacing w:after="60" w:before="60"/>
      </w:pPr>
      <w:r>
        <w:rPr>
          <w:rFonts w:ascii="Arial" w:cs="Arial" w:eastAsia="Arial" w:hAnsi="Arial"/>
          <w:color w:val="1A4A8A"/>
          <w:sz w:val="22"/>
          <w:szCs w:val="22"/>
        </w:rPr>
        <w:t xml:space="preserve">Frontend Developer Salary UK: /frontend-developer-salary-uk-2025/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Annual guide. Updated July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2026-05-29T08:27:49.445Z</dcterms:created>
  <dcterms:modified xsi:type="dcterms:W3CDTF">2026-05-29T08:27:49.445Z</dcterms:modified>
</cp:coreProperties>
</file>

<file path=docProps/custom.xml><?xml version="1.0" encoding="utf-8"?>
<Properties xmlns="http://schemas.openxmlformats.org/officeDocument/2006/custom-properties" xmlns:vt="http://schemas.openxmlformats.org/officeDocument/2006/docPropsVTypes"/>
</file>