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Open Banking? UK Definition &amp; Guide | ClickMasters
META DESC: Open Banking explained for UK software developers and business owners. Open Banking is the UK's implementation of PSD2 (Payment Services Directive 2) — a regulatory framework that requires th... UK context, examples, and related services.
SLUG: /glossary/open-banking-definition/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Open Banking?</w:t>
      </w:r>
    </w:p>
    <w:p>
      <w:pPr>
        <w:spacing w:after="60" w:before="60"/>
      </w:pPr>
    </w:p>
    <w:p>
      <w:pPr>
        <w:pStyle w:val="Heading1"/>
        <w:spacing w:after="160" w:before="360"/>
      </w:pPr>
      <w:r>
        <w:rPr>
          <w:rFonts w:ascii="Arial" w:cs="Arial" w:eastAsia="Arial" w:hAnsi="Arial"/>
          <w:b/>
          <w:bCs/>
          <w:color w:val="0B1F3A"/>
          <w:sz w:val="40"/>
          <w:szCs w:val="40"/>
        </w:rPr>
        <w:t xml:space="preserve">What is Open Banking?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JSON-LD Schema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Open Banking is the UK's implementation of PSD2 (Payment Services Directive 2) — a regulatory framework that requires the nine major UK banks to provide third-party providers (TPPs) with access to customer account data (with consent) via standardised APIs. Account Information Service Providers (AISPs) can read account data; Payment Initiation Service Providers (PISPs) can initiate payments.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Open Banking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Open Banking is regulated by the FCA and operated by the Open Banking Implementation Entity (OBIE). It has driven significant UK FinTech innovation — from budgeting apps and credit scoring tools to account-to-account payment alternatives to card networks. FCA authorisation as an AISP or PISP is required to access OBIE APIs directly. Most FinTech startups use aggregators (TrueLayer, Plaid, Yapily) to access Open Banking without direct FCA authorisation.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AISP: </w:t>
      </w:r>
      <w:r>
        <w:rPr>
          <w:rFonts w:ascii="Arial" w:cs="Arial" w:eastAsia="Arial" w:hAnsi="Arial"/>
          <w:b w:val="false"/>
          <w:bCs w:val="false"/>
          <w:i w:val="false"/>
          <w:iCs w:val="false"/>
          <w:color w:val="1A2332"/>
          <w:sz w:val="22"/>
          <w:szCs w:val="22"/>
        </w:rPr>
        <w:t xml:space="preserve">Account Information Service Provider — FCA-authorised to read customer bank account data.</w:t>
      </w:r>
    </w:p>
    <w:p>
      <w:pPr>
        <w:spacing w:after="160" w:before="100"/>
      </w:pPr>
      <w:r>
        <w:rPr>
          <w:rFonts w:ascii="Arial" w:cs="Arial" w:eastAsia="Arial" w:hAnsi="Arial"/>
          <w:b/>
          <w:bCs/>
          <w:i w:val="false"/>
          <w:iCs w:val="false"/>
          <w:color w:val="0B1F3A"/>
          <w:sz w:val="22"/>
          <w:szCs w:val="22"/>
        </w:rPr>
        <w:t xml:space="preserve">PISP: </w:t>
      </w:r>
      <w:r>
        <w:rPr>
          <w:rFonts w:ascii="Arial" w:cs="Arial" w:eastAsia="Arial" w:hAnsi="Arial"/>
          <w:b w:val="false"/>
          <w:bCs w:val="false"/>
          <w:i w:val="false"/>
          <w:iCs w:val="false"/>
          <w:color w:val="1A2332"/>
          <w:sz w:val="22"/>
          <w:szCs w:val="22"/>
        </w:rPr>
        <w:t xml:space="preserve">Payment Initiation Service Provider — FCA-authorised to initiate payments from customer accounts.</w:t>
      </w:r>
    </w:p>
    <w:p>
      <w:pPr>
        <w:spacing w:after="160" w:before="100"/>
      </w:pPr>
      <w:r>
        <w:rPr>
          <w:rFonts w:ascii="Arial" w:cs="Arial" w:eastAsia="Arial" w:hAnsi="Arial"/>
          <w:b/>
          <w:bCs/>
          <w:i w:val="false"/>
          <w:iCs w:val="false"/>
          <w:color w:val="0B1F3A"/>
          <w:sz w:val="22"/>
          <w:szCs w:val="22"/>
        </w:rPr>
        <w:t xml:space="preserve">OBIE: </w:t>
      </w:r>
      <w:r>
        <w:rPr>
          <w:rFonts w:ascii="Arial" w:cs="Arial" w:eastAsia="Arial" w:hAnsi="Arial"/>
          <w:b w:val="false"/>
          <w:bCs w:val="false"/>
          <w:i w:val="false"/>
          <w:iCs w:val="false"/>
          <w:color w:val="1A2332"/>
          <w:sz w:val="22"/>
          <w:szCs w:val="22"/>
        </w:rPr>
        <w:t xml:space="preserve">Open Banking Implementation Entity — the body responsible for Open Banking API standards in the UK.</w:t>
      </w:r>
    </w:p>
    <w:p>
      <w:pPr>
        <w:spacing w:after="160" w:before="100"/>
      </w:pPr>
      <w:r>
        <w:rPr>
          <w:rFonts w:ascii="Arial" w:cs="Arial" w:eastAsia="Arial" w:hAnsi="Arial"/>
          <w:b/>
          <w:bCs/>
          <w:i w:val="false"/>
          <w:iCs w:val="false"/>
          <w:color w:val="0B1F3A"/>
          <w:sz w:val="22"/>
          <w:szCs w:val="22"/>
        </w:rPr>
        <w:t xml:space="preserve">Strong Customer Authentication (SCA): </w:t>
      </w:r>
      <w:r>
        <w:rPr>
          <w:rFonts w:ascii="Arial" w:cs="Arial" w:eastAsia="Arial" w:hAnsi="Arial"/>
          <w:b w:val="false"/>
          <w:bCs w:val="false"/>
          <w:i w:val="false"/>
          <w:iCs w:val="false"/>
          <w:color w:val="1A2332"/>
          <w:sz w:val="22"/>
          <w:szCs w:val="22"/>
        </w:rPr>
        <w:t xml:space="preserve">PSD2 requirement for multi-factor authentication on payment initiation and account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Open Banking Development Guide UK: /open-banking-development-guide/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FCA Software Compliance Guide UK: /fca-software-compliance-guide/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Open Banking</w:t>
            </w:r>
          </w:p>
          <w:p>
            <w:pPr>
              <w:spacing w:after="160" w:before="0"/>
            </w:pPr>
            <w:r>
              <w:rPr>
                <w:rFonts w:ascii="Arial" w:cs="Arial" w:eastAsia="Arial" w:hAnsi="Arial"/>
                <w:color w:val="BDD0E8"/>
                <w:sz w:val="22"/>
                <w:szCs w:val="22"/>
              </w:rPr>
              <w:t xml:space="preserve">ClickMasters engineers apply Open Banking principles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Target KW: "what is open banking uk" (500/mo), "open banking explained"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2026-05-21T06:47:58.401Z</dcterms:created>
  <dcterms:modified xsi:type="dcterms:W3CDTF">2026-05-21T06:47:58.401Z</dcterms:modified>
</cp:coreProperties>
</file>

<file path=docProps/custom.xml><?xml version="1.0" encoding="utf-8"?>
<Properties xmlns="http://schemas.openxmlformats.org/officeDocument/2006/custom-properties" xmlns:vt="http://schemas.openxmlformats.org/officeDocument/2006/docPropsVTypes"/>
</file>