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WCAG 2.1? UK Definition &amp; Guide | ClickMasters
META DESC: WCAG 2.1 explained for UK software developers. WCAG (Web Content Accessibility Guidelines) 2.1 is the international standard for web accessibility published by the W3C... UK context and related services.
SLUG: /glossary/wcag-definition/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WCAG 2.1?</w:t>
      </w:r>
    </w:p>
    <w:p>
      <w:pPr>
        <w:spacing w:after="60" w:before="60"/>
      </w:pPr>
    </w:p>
    <w:p>
      <w:pPr>
        <w:pStyle w:val="Heading1"/>
        <w:spacing w:after="160" w:before="360"/>
      </w:pPr>
      <w:r>
        <w:rPr>
          <w:rFonts w:ascii="Arial" w:cs="Arial" w:eastAsia="Arial" w:hAnsi="Arial"/>
          <w:b/>
          <w:bCs/>
          <w:color w:val="0B1F3A"/>
          <w:sz w:val="40"/>
          <w:szCs w:val="40"/>
        </w:rPr>
        <w:t xml:space="preserve">What is WCAG 2.1?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WCAG (Web Content Accessibility Guidelines) 2.1 is the international standard for web accessibility published by the W3C (World Wide Web Consortium). It defines how web content should be made accessible to people with disabilities — including visual, auditory, physical, speech, cognitive, language, learning, and neurological disabilities. WCAG 2.1 organises requirements into four principles: Perceivable, Operable, Understandable, and Robust (POUR).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WCAG 2.1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In the UK, WCAG 2.1 AA compliance is legally required for public sector websites under the Public Sector Bodies Accessibility Regulations 2018 (PSBAR). For private sector organisations, the Equality Act 2010 requires that services are not discriminatory against disabled users — and an inaccessible website potentially violates this. DTAC Domain 5 (Usability &amp; Accessibility) for NHS App Library listing requires WCAG 2.1 AA compliance with evidence of manual screen reader testing. ClickMasters includes WCAG 2.1 AA testing (automated + manual) on all public-facing 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PSBAR: </w:t>
      </w:r>
      <w:r>
        <w:rPr>
          <w:rFonts w:ascii="Arial" w:cs="Arial" w:eastAsia="Arial" w:hAnsi="Arial"/>
          <w:b w:val="false"/>
          <w:bCs w:val="false"/>
          <w:i w:val="false"/>
          <w:iCs w:val="false"/>
          <w:color w:val="1A2332"/>
          <w:sz w:val="22"/>
          <w:szCs w:val="22"/>
        </w:rPr>
        <w:t xml:space="preserve">Public Sector Bodies Accessibility Regulations 2018 — makes WCAG 2.1 AA legally mandatory for UK public sector.</w:t>
      </w:r>
    </w:p>
    <w:p>
      <w:pPr>
        <w:spacing w:after="160" w:before="100"/>
      </w:pPr>
      <w:r>
        <w:rPr>
          <w:rFonts w:ascii="Arial" w:cs="Arial" w:eastAsia="Arial" w:hAnsi="Arial"/>
          <w:b/>
          <w:bCs/>
          <w:i w:val="false"/>
          <w:iCs w:val="false"/>
          <w:color w:val="0B1F3A"/>
          <w:sz w:val="22"/>
          <w:szCs w:val="22"/>
        </w:rPr>
        <w:t xml:space="preserve">Equality Act 2010: </w:t>
      </w:r>
      <w:r>
        <w:rPr>
          <w:rFonts w:ascii="Arial" w:cs="Arial" w:eastAsia="Arial" w:hAnsi="Arial"/>
          <w:b w:val="false"/>
          <w:bCs w:val="false"/>
          <w:i w:val="false"/>
          <w:iCs w:val="false"/>
          <w:color w:val="1A2332"/>
          <w:sz w:val="22"/>
          <w:szCs w:val="22"/>
        </w:rPr>
        <w:t xml:space="preserve">UK legislation requiring accessible services for disabled people.</w:t>
      </w:r>
    </w:p>
    <w:p>
      <w:pPr>
        <w:spacing w:after="160" w:before="100"/>
      </w:pPr>
      <w:r>
        <w:rPr>
          <w:rFonts w:ascii="Arial" w:cs="Arial" w:eastAsia="Arial" w:hAnsi="Arial"/>
          <w:b/>
          <w:bCs/>
          <w:i w:val="false"/>
          <w:iCs w:val="false"/>
          <w:color w:val="0B1F3A"/>
          <w:sz w:val="22"/>
          <w:szCs w:val="22"/>
        </w:rPr>
        <w:t xml:space="preserve">DTAC: </w:t>
      </w:r>
      <w:r>
        <w:rPr>
          <w:rFonts w:ascii="Arial" w:cs="Arial" w:eastAsia="Arial" w:hAnsi="Arial"/>
          <w:b w:val="false"/>
          <w:bCs w:val="false"/>
          <w:i w:val="false"/>
          <w:iCs w:val="false"/>
          <w:color w:val="1A2332"/>
          <w:sz w:val="22"/>
          <w:szCs w:val="22"/>
        </w:rPr>
        <w:t xml:space="preserve">NHS assessment criteria — Domain 5 requires WCAG 2.1 AA.</w:t>
      </w:r>
    </w:p>
    <w:p>
      <w:pPr>
        <w:spacing w:after="160" w:before="100"/>
      </w:pPr>
      <w:r>
        <w:rPr>
          <w:rFonts w:ascii="Arial" w:cs="Arial" w:eastAsia="Arial" w:hAnsi="Arial"/>
          <w:b/>
          <w:bCs/>
          <w:i w:val="false"/>
          <w:iCs w:val="false"/>
          <w:color w:val="0B1F3A"/>
          <w:sz w:val="22"/>
          <w:szCs w:val="22"/>
        </w:rPr>
        <w:t xml:space="preserve">Screen Reader: </w:t>
      </w:r>
      <w:r>
        <w:rPr>
          <w:rFonts w:ascii="Arial" w:cs="Arial" w:eastAsia="Arial" w:hAnsi="Arial"/>
          <w:b w:val="false"/>
          <w:bCs w:val="false"/>
          <w:i w:val="false"/>
          <w:iCs w:val="false"/>
          <w:color w:val="1A2332"/>
          <w:sz w:val="22"/>
          <w:szCs w:val="22"/>
        </w:rPr>
        <w:t xml:space="preserve">Assistive technology (NVDA, VoiceOver) used to navigate digital content — manual testing required for WCAG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Software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Accessibility Testing UK: /accessibility-testing/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WCAG 2.1</w:t>
            </w:r>
          </w:p>
          <w:p>
            <w:pPr>
              <w:spacing w:after="160" w:before="0"/>
            </w:pPr>
            <w:r>
              <w:rPr>
                <w:rFonts w:ascii="Arial" w:cs="Arial" w:eastAsia="Arial" w:hAnsi="Arial"/>
                <w:color w:val="BDD0E8"/>
                <w:sz w:val="22"/>
                <w:szCs w:val="22"/>
              </w:rPr>
              <w:t xml:space="preserve">ClickMasters engineers apply WCAG 2.1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wcag"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2026-05-21T11:47:14.763Z</dcterms:created>
  <dcterms:modified xsi:type="dcterms:W3CDTF">2026-05-21T11:47:14.763Z</dcterms:modified>
</cp:coreProperties>
</file>

<file path=docProps/custom.xml><?xml version="1.0" encoding="utf-8"?>
<Properties xmlns="http://schemas.openxmlformats.org/officeDocument/2006/custom-properties" xmlns:vt="http://schemas.openxmlformats.org/officeDocument/2006/docPropsVTypes"/>
</file>