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Cloud Migration? UK Definition | ClickMasters
META DESC: Cloud Migration explained for UK software developers. Cloud migration is the process of moving data, applications, or IT resources from on-premises infrastructure (physical s...
SLUG: /glossary/cloud-migration-definition/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Cloud Migration?</w:t>
      </w:r>
    </w:p>
    <w:p>
      <w:pPr>
        <w:spacing w:after="60" w:before="60"/>
      </w:pPr>
    </w:p>
    <w:p>
      <w:pPr>
        <w:pStyle w:val="Heading1"/>
        <w:spacing w:after="160" w:before="360"/>
      </w:pPr>
      <w:r>
        <w:rPr>
          <w:rFonts w:ascii="Arial" w:cs="Arial" w:eastAsia="Arial" w:hAnsi="Arial"/>
          <w:b/>
          <w:bCs/>
          <w:color w:val="0B1F3A"/>
          <w:sz w:val="40"/>
          <w:szCs w:val="40"/>
        </w:rPr>
        <w:t xml:space="preserve">What is Cloud Migration?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Cloud migration is the process of moving data, applications, or IT resources from on-premises infrastructure (physical servers in your office or data centre) to cloud infrastructure (AWS, Azure, Google Cloud) or from one cloud to another. The main migration strategies are: rehost (lift and shift), replatform, refactor, and rebuild.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Cloud Migration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cloud migration has specific GDPR and Cyber Essentials considerations. Data residency: migrating to AWS must use eu-west-2 (London) for UK personal data; Azure must use UK South or UK West. Cyber Essentials: the new cloud infrastructure must meet all 5 CE controls — particularly important for network security groups (acting as firewalls) and patch management. HMRC and NHS have specific cloud security requirements for organisations handling tax data or health records. ClickMasters manages the full cloud migration process — architecture, security, data migration, and UK compliance documentation.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AWS: </w:t>
      </w:r>
      <w:r>
        <w:rPr>
          <w:rFonts w:ascii="Arial" w:cs="Arial" w:eastAsia="Arial" w:hAnsi="Arial"/>
          <w:b w:val="false"/>
          <w:bCs w:val="false"/>
          <w:i w:val="false"/>
          <w:iCs w:val="false"/>
          <w:color w:val="1A2332"/>
          <w:sz w:val="22"/>
          <w:szCs w:val="22"/>
        </w:rPr>
        <w:t xml:space="preserve">Amazon Web Services — UK region: eu-west-2 (London).</w:t>
      </w:r>
    </w:p>
    <w:p>
      <w:pPr>
        <w:spacing w:after="160" w:before="100"/>
      </w:pPr>
      <w:r>
        <w:rPr>
          <w:rFonts w:ascii="Arial" w:cs="Arial" w:eastAsia="Arial" w:hAnsi="Arial"/>
          <w:b/>
          <w:bCs/>
          <w:i w:val="false"/>
          <w:iCs w:val="false"/>
          <w:color w:val="0B1F3A"/>
          <w:sz w:val="22"/>
          <w:szCs w:val="22"/>
        </w:rPr>
        <w:t xml:space="preserve">Azure: </w:t>
      </w:r>
      <w:r>
        <w:rPr>
          <w:rFonts w:ascii="Arial" w:cs="Arial" w:eastAsia="Arial" w:hAnsi="Arial"/>
          <w:b w:val="false"/>
          <w:bCs w:val="false"/>
          <w:i w:val="false"/>
          <w:iCs w:val="false"/>
          <w:color w:val="1A2332"/>
          <w:sz w:val="22"/>
          <w:szCs w:val="22"/>
        </w:rPr>
        <w:t xml:space="preserve">Microsoft Azure — UK regions: UK South and UK West.</w:t>
      </w:r>
    </w:p>
    <w:p>
      <w:pPr>
        <w:spacing w:after="160" w:before="100"/>
      </w:pPr>
      <w:r>
        <w:rPr>
          <w:rFonts w:ascii="Arial" w:cs="Arial" w:eastAsia="Arial" w:hAnsi="Arial"/>
          <w:b/>
          <w:bCs/>
          <w:i w:val="false"/>
          <w:iCs w:val="false"/>
          <w:color w:val="0B1F3A"/>
          <w:sz w:val="22"/>
          <w:szCs w:val="22"/>
        </w:rPr>
        <w:t xml:space="preserve">Lift and Shift: </w:t>
      </w:r>
      <w:r>
        <w:rPr>
          <w:rFonts w:ascii="Arial" w:cs="Arial" w:eastAsia="Arial" w:hAnsi="Arial"/>
          <w:b w:val="false"/>
          <w:bCs w:val="false"/>
          <w:i w:val="false"/>
          <w:iCs w:val="false"/>
          <w:color w:val="1A2332"/>
          <w:sz w:val="22"/>
          <w:szCs w:val="22"/>
        </w:rPr>
        <w:t xml:space="preserve">Moving applications to the cloud without significant modification (rehost strategy).</w:t>
      </w:r>
    </w:p>
    <w:p>
      <w:pPr>
        <w:spacing w:after="160" w:before="100"/>
      </w:pPr>
      <w:r>
        <w:rPr>
          <w:rFonts w:ascii="Arial" w:cs="Arial" w:eastAsia="Arial" w:hAnsi="Arial"/>
          <w:b/>
          <w:bCs/>
          <w:i w:val="false"/>
          <w:iCs w:val="false"/>
          <w:color w:val="0B1F3A"/>
          <w:sz w:val="22"/>
          <w:szCs w:val="22"/>
        </w:rPr>
        <w:t xml:space="preserve">UK GDPR Data Residency: </w:t>
      </w:r>
      <w:r>
        <w:rPr>
          <w:rFonts w:ascii="Arial" w:cs="Arial" w:eastAsia="Arial" w:hAnsi="Arial"/>
          <w:b w:val="false"/>
          <w:bCs w:val="false"/>
          <w:i w:val="false"/>
          <w:iCs w:val="false"/>
          <w:color w:val="1A2332"/>
          <w:sz w:val="22"/>
          <w:szCs w:val="22"/>
        </w:rPr>
        <w:t xml:space="preserve">Requirement to keep UK personal data in adequate countries.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AWS vs Azure UK: /aws-vs-azure-uk/</w:t>
      </w:r>
    </w:p>
    <w:p>
      <w:pPr>
        <w:pStyle w:val="ListParagraph"/>
        <w:numPr>
          <w:ilvl w:val="0"/>
          <w:numId w:val="2"/>
        </w:numPr>
        <w:spacing w:after="60" w:before="60"/>
      </w:pPr>
      <w:r>
        <w:rPr>
          <w:rFonts w:ascii="Arial" w:cs="Arial" w:eastAsia="Arial" w:hAnsi="Arial"/>
          <w:b w:val="false"/>
          <w:bCs w:val="false"/>
          <w:color w:val="1A2332"/>
          <w:sz w:val="22"/>
          <w:szCs w:val="22"/>
        </w:rPr>
        <w:t xml:space="preserve">Legacy Modernisation UK: /legacy-modernisation/</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Data Residency: /data-residency-uk-gdpr/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Cloud Migration</w:t>
            </w:r>
          </w:p>
          <w:p>
            <w:pPr>
              <w:spacing w:after="160" w:before="0"/>
            </w:pPr>
            <w:r>
              <w:rPr>
                <w:rFonts w:ascii="Arial" w:cs="Arial" w:eastAsia="Arial" w:hAnsi="Arial"/>
                <w:color w:val="BDD0E8"/>
                <w:sz w:val="22"/>
                <w:szCs w:val="22"/>
              </w:rPr>
              <w:t xml:space="preserve">ClickMasters applies Cloud Migration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cloud migration"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2026-05-22T10:20:13.023Z</dcterms:created>
  <dcterms:modified xsi:type="dcterms:W3CDTF">2026-05-22T10:20:13.023Z</dcterms:modified>
</cp:coreProperties>
</file>

<file path=docProps/custom.xml><?xml version="1.0" encoding="utf-8"?>
<Properties xmlns="http://schemas.openxmlformats.org/officeDocument/2006/custom-properties" xmlns:vt="http://schemas.openxmlformats.org/officeDocument/2006/docPropsVTypes"/>
</file>