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192D"/>
          <w:sz w:val="46"/>
        </w:rPr>
        <w:t>ANA LUIZA MENDES SANTOS</w:t>
      </w:r>
      <w:r>
        <w:rPr>
          <w:b/>
          <w:color w:val="BE438B"/>
          <w:sz w:val="20"/>
        </w:rPr>
        <w:br/>
        <w:t>ANÁLISE DE DADOS • BUSINESS INTELLIGENCE • COMUNICAÇÃO</w:t>
      </w:r>
      <w:r>
        <w:rPr>
          <w:sz w:val="17"/>
        </w:rPr>
        <w:br/>
        <w:t>Goiânia – GO | (62) 99344-0730 | mendesanaluiza99@gmail.com | LinkedIn | Portfólio</w:t>
      </w:r>
    </w:p>
    <w:p>
      <w:pPr>
        <w:spacing w:before="120" w:after="40"/>
      </w:pPr>
      <w:r>
        <w:rPr>
          <w:b/>
          <w:color w:val="5B3887"/>
          <w:sz w:val="19"/>
        </w:rPr>
        <w:t>RESUMO PROFISSIONAL</w:t>
      </w:r>
    </w:p>
    <w:p>
      <w:pPr>
        <w:spacing w:after="60"/>
      </w:pPr>
      <w:r>
        <w:rPr>
          <w:sz w:val="18"/>
        </w:rPr>
        <w:t>Profissional de Comunicação com mais de seis anos de experiência em comunicação institucional, comunicação digital, produção editorial, design gráfico e audiovisual. Minha trajetória combina pesquisa, organização de informações, produção de conteúdo e desenvolvimento de projetos, com atuação em associação empresarial, setor público, rádio e projetos editoriais independentes. Tenho Excel completo, forte atuação em pesquisa, apuração, SEO, WordPress e planejamento de projetos, e venho direcionando essa experiência para Análise de Dados e Business Intelligence por meio de um case de portfólio que transforma uma pesquisa acadêmica em dashboard, indicadores, documentação metodológica e apresentação executiva.</w:t>
      </w:r>
    </w:p>
    <w:p>
      <w:pPr>
        <w:spacing w:before="120" w:after="40"/>
      </w:pPr>
      <w:r>
        <w:rPr>
          <w:b/>
          <w:color w:val="5B3887"/>
          <w:sz w:val="19"/>
        </w:rPr>
        <w:t>COMPETÊNCIAS</w:t>
      </w:r>
    </w:p>
    <w:p>
      <w:pPr>
        <w:spacing w:after="20"/>
      </w:pPr>
      <w:r>
        <w:rPr>
          <w:b/>
          <w:color w:val="14192D"/>
        </w:rPr>
        <w:t xml:space="preserve">Análise e dados: </w:t>
      </w:r>
      <w:r>
        <w:t>Excel • organização de informações • pesquisa e apuração • análise e visualização de dados • indicadores e KPIs • documentação metodológica • storytelling com dados</w:t>
      </w:r>
    </w:p>
    <w:p>
      <w:pPr>
        <w:spacing w:after="20"/>
      </w:pPr>
      <w:r>
        <w:rPr>
          <w:b/>
          <w:color w:val="14192D"/>
        </w:rPr>
        <w:t xml:space="preserve">Comunicação: </w:t>
      </w:r>
      <w:r>
        <w:t>Comunicação institucional • comunicação digital • estratégia de conteúdo • produção editorial • redação • planejamento • storytelling</w:t>
      </w:r>
    </w:p>
    <w:p>
      <w:pPr>
        <w:spacing w:after="20"/>
      </w:pPr>
      <w:r>
        <w:rPr>
          <w:b/>
          <w:color w:val="14192D"/>
        </w:rPr>
        <w:t xml:space="preserve">Tecnologia e criação: </w:t>
      </w:r>
      <w:r>
        <w:t>Microsoft Office • Google Workspace • WordPress • Elementor • Adobe Photoshop • Illustrator • InDesign • Premiere Pro • After Effects • Lightroom • Canva</w:t>
      </w:r>
    </w:p>
    <w:p>
      <w:pPr>
        <w:spacing w:after="20"/>
      </w:pPr>
      <w:r>
        <w:rPr>
          <w:b/>
          <w:color w:val="14192D"/>
        </w:rPr>
        <w:t xml:space="preserve">Em desenvolvimento: </w:t>
      </w:r>
      <w:r>
        <w:t>Power BI • Power Query • DAX • modelagem de dados</w:t>
      </w:r>
    </w:p>
    <w:p>
      <w:pPr>
        <w:spacing w:before="120" w:after="40"/>
      </w:pPr>
      <w:r>
        <w:rPr>
          <w:b/>
          <w:color w:val="5B3887"/>
          <w:sz w:val="19"/>
        </w:rPr>
        <w:t>EXPERIÊNCIA PROFISSIONAL</w:t>
      </w:r>
    </w:p>
    <w:p>
      <w:pPr>
        <w:spacing w:before="40" w:after="0"/>
      </w:pPr>
      <w:r>
        <w:rPr>
          <w:b/>
          <w:color w:val="14192D"/>
          <w:sz w:val="19"/>
        </w:rPr>
        <w:t>Social Media | Rádio Rock e Alpha FM</w:t>
      </w:r>
      <w:r>
        <w:rPr>
          <w:sz w:val="17"/>
        </w:rPr>
        <w:t xml:space="preserve">  |  2026 – Atual</w:t>
      </w:r>
    </w:p>
    <w:p>
      <w:pPr>
        <w:spacing w:after="10"/>
        <w:ind w:left="216"/>
      </w:pPr>
      <w:r>
        <w:rPr>
          <w:sz w:val="17"/>
        </w:rPr>
        <w:t>• Atuação na comunicação digital das emissoras, com campanhas, planejamento editorial e produção de conteúdo multiplataforma.</w:t>
      </w:r>
    </w:p>
    <w:p>
      <w:pPr>
        <w:spacing w:after="10"/>
        <w:ind w:left="216"/>
      </w:pPr>
      <w:r>
        <w:rPr>
          <w:sz w:val="17"/>
        </w:rPr>
        <w:t>• Produção de materiais audiovisuais e cobertura de shows e festivais.</w:t>
      </w:r>
    </w:p>
    <w:p>
      <w:pPr>
        <w:spacing w:after="10"/>
        <w:ind w:left="216"/>
      </w:pPr>
      <w:r>
        <w:rPr>
          <w:sz w:val="17"/>
        </w:rPr>
        <w:t>• Apoio às estratégias de fortalecimento da presença digital das marcas.</w:t>
      </w:r>
    </w:p>
    <w:p>
      <w:pPr>
        <w:spacing w:before="40" w:after="0"/>
      </w:pPr>
      <w:r>
        <w:rPr>
          <w:b/>
          <w:color w:val="14192D"/>
          <w:sz w:val="19"/>
        </w:rPr>
        <w:t>Assistente de Marketing | Associação Goiana de Supermercados (AGOS)</w:t>
      </w:r>
      <w:r>
        <w:rPr>
          <w:sz w:val="17"/>
        </w:rPr>
        <w:t xml:space="preserve">  |  2024 – 2026</w:t>
      </w:r>
    </w:p>
    <w:p>
      <w:pPr>
        <w:spacing w:after="10"/>
        <w:ind w:left="216"/>
      </w:pPr>
      <w:r>
        <w:rPr>
          <w:sz w:val="17"/>
        </w:rPr>
        <w:t>• Atuação em comunicação institucional, marketing digital e endomarketing.</w:t>
      </w:r>
    </w:p>
    <w:p>
      <w:pPr>
        <w:spacing w:after="10"/>
        <w:ind w:left="216"/>
      </w:pPr>
      <w:r>
        <w:rPr>
          <w:sz w:val="17"/>
        </w:rPr>
        <w:t>• Participação na comunicação do SuperAGOS, com apresentações executivas e materiais para diferentes públicos.</w:t>
      </w:r>
    </w:p>
    <w:p>
      <w:pPr>
        <w:spacing w:after="10"/>
        <w:ind w:left="216"/>
      </w:pPr>
      <w:r>
        <w:rPr>
          <w:sz w:val="17"/>
        </w:rPr>
        <w:t>• Desenvolvimento de campanhas para cursos, eventos e iniciativas estratégicas.</w:t>
      </w:r>
    </w:p>
    <w:p>
      <w:pPr>
        <w:spacing w:after="10"/>
        <w:ind w:left="216"/>
      </w:pPr>
      <w:r>
        <w:rPr>
          <w:sz w:val="17"/>
        </w:rPr>
        <w:t>• Produção de materiais digitais e impressos, vídeos, e-mail marketing, sinalização e cobertura fotográfica.</w:t>
      </w:r>
    </w:p>
    <w:p>
      <w:pPr>
        <w:spacing w:before="40" w:after="0"/>
      </w:pPr>
      <w:r>
        <w:rPr>
          <w:b/>
          <w:color w:val="14192D"/>
          <w:sz w:val="19"/>
        </w:rPr>
        <w:t>Social Media e Designer Gráfica | Gabinete da Vereadora Aava Santiago</w:t>
      </w:r>
      <w:r>
        <w:rPr>
          <w:sz w:val="17"/>
        </w:rPr>
        <w:t xml:space="preserve">  |  2023 – 2024</w:t>
      </w:r>
    </w:p>
    <w:p>
      <w:pPr>
        <w:spacing w:after="10"/>
        <w:ind w:left="216"/>
      </w:pPr>
      <w:r>
        <w:rPr>
          <w:sz w:val="17"/>
        </w:rPr>
        <w:t>• Atuação na comunicação digital do mandato e de projetos estratégicos.</w:t>
      </w:r>
    </w:p>
    <w:p>
      <w:pPr>
        <w:spacing w:after="10"/>
        <w:ind w:left="216"/>
      </w:pPr>
      <w:r>
        <w:rPr>
          <w:sz w:val="17"/>
        </w:rPr>
        <w:t>• Planejamento de campanhas, gestão de redes sociais, produção audiovisual e criação de identidade visual.</w:t>
      </w:r>
    </w:p>
    <w:p>
      <w:pPr>
        <w:spacing w:before="40" w:after="0"/>
      </w:pPr>
      <w:r>
        <w:rPr>
          <w:b/>
          <w:color w:val="14192D"/>
          <w:sz w:val="19"/>
        </w:rPr>
        <w:t>Designer Gráfica e Social Media | FAPEG</w:t>
      </w:r>
      <w:r>
        <w:rPr>
          <w:sz w:val="17"/>
        </w:rPr>
        <w:t xml:space="preserve">  |  2021 – 2023</w:t>
      </w:r>
    </w:p>
    <w:p>
      <w:pPr>
        <w:spacing w:after="10"/>
        <w:ind w:left="216"/>
      </w:pPr>
      <w:r>
        <w:rPr>
          <w:sz w:val="17"/>
        </w:rPr>
        <w:t>• Atuação na comunicação institucional da Fundação.</w:t>
      </w:r>
    </w:p>
    <w:p>
      <w:pPr>
        <w:spacing w:after="10"/>
        <w:ind w:left="216"/>
      </w:pPr>
      <w:r>
        <w:rPr>
          <w:sz w:val="17"/>
        </w:rPr>
        <w:t>• Produção de conteúdo para redes sociais, materiais institucionais, peças gráficas e vídeos para divulgação de programas e ações.</w:t>
      </w:r>
    </w:p>
    <w:p>
      <w:pPr>
        <w:spacing w:before="40" w:after="0"/>
      </w:pPr>
      <w:r>
        <w:rPr>
          <w:b/>
          <w:color w:val="14192D"/>
          <w:sz w:val="19"/>
        </w:rPr>
        <w:t>Audiovisual | Kingdom Imobiliária</w:t>
      </w:r>
      <w:r>
        <w:rPr>
          <w:sz w:val="17"/>
        </w:rPr>
        <w:t xml:space="preserve">  |  2020</w:t>
      </w:r>
    </w:p>
    <w:p>
      <w:pPr>
        <w:spacing w:after="10"/>
        <w:ind w:left="216"/>
      </w:pPr>
      <w:r>
        <w:rPr>
          <w:sz w:val="17"/>
        </w:rPr>
        <w:t>• Captação, produção e edição de vídeos institucionais.</w:t>
      </w:r>
    </w:p>
    <w:p>
      <w:pPr>
        <w:spacing w:before="40" w:after="0"/>
      </w:pPr>
      <w:r>
        <w:rPr>
          <w:b/>
          <w:color w:val="14192D"/>
          <w:sz w:val="19"/>
        </w:rPr>
        <w:t>Estágio em Social Media e Design | Agência I-Play Digital</w:t>
      </w:r>
      <w:r>
        <w:rPr>
          <w:sz w:val="17"/>
        </w:rPr>
        <w:t xml:space="preserve">  |  2020</w:t>
      </w:r>
    </w:p>
    <w:p>
      <w:pPr>
        <w:spacing w:after="10"/>
        <w:ind w:left="216"/>
      </w:pPr>
      <w:r>
        <w:rPr>
          <w:sz w:val="17"/>
        </w:rPr>
        <w:t>• Criação de conteúdo digital, desenvolvimento de peças gráficas e apoio ao planejamento de campanhas.</w:t>
      </w:r>
    </w:p>
    <w:p>
      <w:pPr>
        <w:spacing w:before="120" w:after="40"/>
      </w:pPr>
      <w:r>
        <w:rPr>
          <w:b/>
          <w:color w:val="5B3887"/>
          <w:sz w:val="19"/>
        </w:rPr>
        <w:t>PROJETO DE PORTFÓLIO — BI / DATA ANALYTICS</w:t>
      </w:r>
    </w:p>
    <w:p>
      <w:r>
        <w:rPr>
          <w:b/>
          <w:color w:val="14192D"/>
        </w:rPr>
        <w:t>Coproduções Cinematográficas Brasil–Argentina | Dashboard + Case executivo</w:t>
      </w:r>
    </w:p>
    <w:p>
      <w:pPr>
        <w:spacing w:after="10"/>
        <w:ind w:left="216"/>
      </w:pPr>
      <w:r>
        <w:rPr>
          <w:sz w:val="17"/>
        </w:rPr>
        <w:t>• Transformação de pesquisa acadêmica em case de análise e visualização de dados.</w:t>
      </w:r>
    </w:p>
    <w:p>
      <w:pPr>
        <w:spacing w:after="10"/>
        <w:ind w:left="216"/>
      </w:pPr>
      <w:r>
        <w:rPr>
          <w:sz w:val="17"/>
        </w:rPr>
        <w:t>• Corpus de 53 coproduções no período de 2012–2021.</w:t>
      </w:r>
    </w:p>
    <w:p>
      <w:pPr>
        <w:spacing w:after="10"/>
        <w:ind w:left="216"/>
      </w:pPr>
      <w:r>
        <w:rPr>
          <w:sz w:val="17"/>
        </w:rPr>
        <w:t>• Organização e análise de dados provenientes principalmente de ANCINE/OCA e INCAA, conforme metodologia do TCC.</w:t>
      </w:r>
    </w:p>
    <w:p>
      <w:pPr>
        <w:spacing w:after="10"/>
        <w:ind w:left="216"/>
      </w:pPr>
      <w:r>
        <w:rPr>
          <w:sz w:val="17"/>
        </w:rPr>
        <w:t>• Construção de KPIs, análises de evolução temporal, mercado, circulação, gêneros, produtoras e distribuição digital.</w:t>
      </w:r>
    </w:p>
    <w:p>
      <w:pPr>
        <w:spacing w:after="10"/>
        <w:ind w:left="216"/>
      </w:pPr>
      <w:r>
        <w:rPr>
          <w:sz w:val="17"/>
        </w:rPr>
        <w:t>• Produção de dashboard editável, apresentação executiva, README, metodologia e dicionário de dados.</w:t>
      </w:r>
    </w:p>
    <w:p>
      <w:pPr>
        <w:spacing w:after="10"/>
        <w:ind w:left="216"/>
      </w:pPr>
      <w:r>
        <w:rPr>
          <w:sz w:val="17"/>
        </w:rPr>
        <w:t>• Documentação explícita de fontes, recorte, metodologia e limitações.</w:t>
      </w:r>
    </w:p>
    <w:p>
      <w:pPr>
        <w:spacing w:before="120" w:after="40"/>
      </w:pPr>
      <w:r>
        <w:rPr>
          <w:b/>
          <w:color w:val="5B3887"/>
          <w:sz w:val="19"/>
        </w:rPr>
        <w:t>PROJETOS</w:t>
      </w:r>
    </w:p>
    <w:p>
      <w:r>
        <w:rPr>
          <w:b/>
        </w:rPr>
        <w:t>Latinambiente — Fundadora e Diretora Editorial | 2023 – Atual</w:t>
      </w:r>
    </w:p>
    <w:p>
      <w:pPr>
        <w:spacing w:after="10"/>
        <w:ind w:left="216"/>
      </w:pPr>
      <w:r>
        <w:rPr>
          <w:sz w:val="17"/>
        </w:rPr>
        <w:t>• Idealização e liderança de projeto editorial independente dedicado à cultura latino-americana.</w:t>
      </w:r>
    </w:p>
    <w:p>
      <w:pPr>
        <w:spacing w:after="10"/>
        <w:ind w:left="216"/>
      </w:pPr>
      <w:r>
        <w:rPr>
          <w:sz w:val="17"/>
        </w:rPr>
        <w:t>• Estratégia editorial, posicionamento, coordenação de equipe, pesquisa, apuração e redação.</w:t>
      </w:r>
    </w:p>
    <w:p>
      <w:pPr>
        <w:spacing w:after="10"/>
        <w:ind w:left="216"/>
      </w:pPr>
      <w:r>
        <w:rPr>
          <w:sz w:val="17"/>
        </w:rPr>
        <w:t>• Gestão do site em WordPress, SEO, direção de arte, identidade visual e planejamento estratégico de conteúdo.</w:t>
      </w:r>
    </w:p>
    <w:p>
      <w:pPr>
        <w:spacing w:before="120" w:after="40"/>
      </w:pPr>
      <w:r>
        <w:rPr>
          <w:b/>
          <w:color w:val="5B3887"/>
          <w:sz w:val="19"/>
        </w:rPr>
        <w:t>FORMAÇÃO ACADÊMICA</w:t>
      </w:r>
    </w:p>
    <w:p>
      <w:pPr>
        <w:spacing w:after="10"/>
      </w:pPr>
      <w:r>
        <w:rPr>
          <w:sz w:val="17"/>
        </w:rPr>
        <w:t>• Bacharelado em Cinema e Audiovisual — Universidade Estadual de Goiás (2023)</w:t>
      </w:r>
    </w:p>
    <w:p>
      <w:pPr>
        <w:spacing w:after="10"/>
      </w:pPr>
      <w:r>
        <w:rPr>
          <w:sz w:val="17"/>
        </w:rPr>
        <w:t>• Tecnólogo em Design Gráfico — Estácio de Sá (2021)</w:t>
      </w:r>
    </w:p>
    <w:p>
      <w:pPr>
        <w:spacing w:before="120" w:after="40"/>
      </w:pPr>
      <w:r>
        <w:rPr>
          <w:b/>
          <w:color w:val="5B3887"/>
          <w:sz w:val="19"/>
        </w:rPr>
        <w:t>FORMAÇÃO COMPLEMENTAR</w:t>
      </w:r>
    </w:p>
    <w:p>
      <w:pPr>
        <w:spacing w:after="10"/>
      </w:pPr>
      <w:r>
        <w:rPr>
          <w:sz w:val="17"/>
        </w:rPr>
        <w:t>• Excel Completo — SENAC</w:t>
      </w:r>
    </w:p>
    <w:p>
      <w:pPr>
        <w:spacing w:after="10"/>
      </w:pPr>
      <w:r>
        <w:rPr>
          <w:sz w:val="17"/>
        </w:rPr>
        <w:t>• Jornalismo Cultural com Linguagem Digital — Dora Guerra</w:t>
      </w:r>
    </w:p>
    <w:p>
      <w:pPr>
        <w:spacing w:after="10"/>
      </w:pPr>
      <w:r>
        <w:rPr>
          <w:sz w:val="17"/>
        </w:rPr>
        <w:t>• Espanhol B2 — Universidade de Salamanca</w:t>
      </w:r>
    </w:p>
    <w:p>
      <w:pPr>
        <w:spacing w:after="10"/>
      </w:pPr>
      <w:r>
        <w:rPr>
          <w:sz w:val="17"/>
        </w:rPr>
        <w:t>• Aperfeiçoamento em Espanhol — Luisa Zanni</w:t>
      </w:r>
    </w:p>
    <w:p>
      <w:pPr>
        <w:spacing w:after="10"/>
      </w:pPr>
      <w:r>
        <w:rPr>
          <w:sz w:val="17"/>
        </w:rPr>
        <w:t>• Cursos e congressos em Cinema, Design, Comunicação e Audiovisual</w:t>
      </w:r>
    </w:p>
    <w:p>
      <w:pPr>
        <w:spacing w:before="120" w:after="40"/>
      </w:pPr>
      <w:r>
        <w:rPr>
          <w:b/>
          <w:color w:val="5B3887"/>
          <w:sz w:val="19"/>
        </w:rPr>
        <w:t>IDIOMAS</w:t>
      </w:r>
    </w:p>
    <w:p>
      <w:r>
        <w:rPr>
          <w:sz w:val="17"/>
        </w:rPr>
        <w:t>Português — Nativo  •  Espanhol — Avançado (B2)  •  Inglês — Intermediário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