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B57B" w14:textId="629A9143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一、</w:t>
      </w:r>
      <w:r>
        <w:rPr>
          <w:rFonts w:ascii="楷体" w:eastAsia="楷体" w:hAnsi="楷体" w:hint="eastAsia"/>
          <w:b/>
          <w:bCs/>
          <w:sz w:val="21"/>
          <w:szCs w:val="22"/>
        </w:rPr>
        <w:t>学习</w:t>
      </w:r>
      <w:r w:rsidRPr="00A01F19">
        <w:rPr>
          <w:rFonts w:ascii="楷体" w:eastAsia="楷体" w:hAnsi="楷体"/>
          <w:b/>
          <w:bCs/>
          <w:sz w:val="21"/>
          <w:szCs w:val="22"/>
        </w:rPr>
        <w:t>目标</w:t>
      </w:r>
    </w:p>
    <w:p w14:paraId="46CFEDA6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1. 区分数据、信息的核心概念与相互关系；2. 掌握</w:t>
      </w:r>
      <w:r w:rsidRPr="00A01F19">
        <w:rPr>
          <w:rFonts w:ascii="楷体" w:eastAsia="楷体" w:hAnsi="楷体"/>
          <w:b/>
          <w:bCs/>
          <w:sz w:val="21"/>
          <w:szCs w:val="22"/>
        </w:rPr>
        <w:t>好数据</w:t>
      </w:r>
      <w:r w:rsidRPr="00A01F19">
        <w:rPr>
          <w:rFonts w:ascii="楷体" w:eastAsia="楷体" w:hAnsi="楷体"/>
          <w:sz w:val="21"/>
          <w:szCs w:val="22"/>
        </w:rPr>
        <w:t>的评判标准，理解数据“多”与“好”的优先级；3. 明晰计算机数据的表示形式、结构化与非结构化数据差异；4. 理解机器学习的数据基础与科研文献数据痛点。</w:t>
      </w:r>
    </w:p>
    <w:p w14:paraId="31DCDB76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二、核心概念辨析</w:t>
      </w:r>
    </w:p>
    <w:p w14:paraId="00DC15C3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1. 数据、信息定义及关系</w:t>
      </w:r>
    </w:p>
    <w:p w14:paraId="163B8FCB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数据</w:t>
      </w:r>
      <w:r w:rsidRPr="00A01F19">
        <w:rPr>
          <w:rFonts w:ascii="楷体" w:eastAsia="楷体" w:hAnsi="楷体"/>
          <w:sz w:val="21"/>
          <w:szCs w:val="22"/>
        </w:rPr>
        <w:t>：未经过加工、零散的原始记录，是客观存在的原始符号（数字、文字、图像、符号等），无明确语义。</w:t>
      </w:r>
    </w:p>
    <w:p w14:paraId="060809D6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信息</w:t>
      </w:r>
      <w:r w:rsidRPr="00A01F19">
        <w:rPr>
          <w:rFonts w:ascii="楷体" w:eastAsia="楷体" w:hAnsi="楷体"/>
          <w:sz w:val="21"/>
          <w:szCs w:val="22"/>
        </w:rPr>
        <w:t>：对数据进行整理、分析、加工后，赋予语境和意义、具备价值的有效内容。</w:t>
      </w:r>
    </w:p>
    <w:p w14:paraId="7D6E005D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二者关系</w:t>
      </w:r>
      <w:r w:rsidRPr="00A01F19">
        <w:rPr>
          <w:rFonts w:ascii="楷体" w:eastAsia="楷体" w:hAnsi="楷体"/>
          <w:sz w:val="21"/>
          <w:szCs w:val="22"/>
        </w:rPr>
        <w:t>：数据是信息的载体和基础，信息是数据的加工结果；数据 raw、无价值，信息有序、有价值。</w:t>
      </w:r>
    </w:p>
    <w:p w14:paraId="0010D907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2. 实例对比（科研/文献场景）</w:t>
      </w:r>
    </w:p>
    <w:p w14:paraId="21628656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实验记录例子</w:t>
      </w:r>
      <w:r w:rsidRPr="00A01F19">
        <w:rPr>
          <w:rFonts w:ascii="楷体" w:eastAsia="楷体" w:hAnsi="楷体"/>
          <w:sz w:val="21"/>
          <w:szCs w:val="22"/>
        </w:rPr>
        <w:t>：数据→实验测得“25.6、26.1、25.8”（三组温度原始数值）；信息→本次实验环境平均温度为25.8℃，温度波动误差≤0.3℃，符合实验可控条件。</w:t>
      </w:r>
    </w:p>
    <w:p w14:paraId="5BC84BD6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文献例子</w:t>
      </w:r>
      <w:r w:rsidRPr="00A01F19">
        <w:rPr>
          <w:rFonts w:ascii="楷体" w:eastAsia="楷体" w:hAnsi="楷体"/>
          <w:sz w:val="21"/>
          <w:szCs w:val="22"/>
        </w:rPr>
        <w:t>：数据→文献记录“实验组转化率32.5%，对照组转化率18.2%”；信息→该实验处理方法可显著提升样品转化率，提升幅度达14.3%。</w:t>
      </w:r>
    </w:p>
    <w:p w14:paraId="2E1239DE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三、数据的计算机表示</w:t>
      </w:r>
    </w:p>
    <w:p w14:paraId="0C42CD6C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1. 常见数据类型</w:t>
      </w:r>
    </w:p>
    <w:p w14:paraId="79CF5E8E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基础类型：数值型（整数、小数）、文本型（文字、字符）、图像型、音频型、视频型、结构化表单数据等。</w:t>
      </w:r>
    </w:p>
    <w:p w14:paraId="236B61E0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2. 计算机底层表示（核心：计算机的“燃料”是二进制数据（0和1））</w:t>
      </w:r>
    </w:p>
    <w:p w14:paraId="6996A49E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计算机无法直接识别文字、图像等内容，所有数据均需转换为</w:t>
      </w:r>
      <w:r w:rsidRPr="00A01F19">
        <w:rPr>
          <w:rFonts w:ascii="楷体" w:eastAsia="楷体" w:hAnsi="楷体"/>
          <w:b/>
          <w:bCs/>
          <w:sz w:val="21"/>
          <w:szCs w:val="22"/>
        </w:rPr>
        <w:t>二进制0、1编码</w:t>
      </w:r>
      <w:r w:rsidRPr="00A01F19">
        <w:rPr>
          <w:rFonts w:ascii="楷体" w:eastAsia="楷体" w:hAnsi="楷体"/>
          <w:sz w:val="21"/>
          <w:szCs w:val="22"/>
        </w:rPr>
        <w:t>存储、运算：</w:t>
      </w:r>
    </w:p>
    <w:p w14:paraId="53361DDC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- 数字：直接转换为二进制数值编码；</w:t>
      </w:r>
    </w:p>
    <w:p w14:paraId="5E24604E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- 文字：通过编码规则（ASCII、UTF-8等）映射为二进制组合；</w:t>
      </w:r>
    </w:p>
    <w:p w14:paraId="348F72F1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- 图片：拆解为像素点，记录每个像素的颜色、亮度数值，再转为二进制；</w:t>
      </w:r>
    </w:p>
    <w:p w14:paraId="7E3962E3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- 分子结构：拆解为原子坐标、</w:t>
      </w:r>
      <w:proofErr w:type="gramStart"/>
      <w:r w:rsidRPr="00A01F19">
        <w:rPr>
          <w:rFonts w:ascii="楷体" w:eastAsia="楷体" w:hAnsi="楷体"/>
          <w:sz w:val="21"/>
          <w:szCs w:val="22"/>
        </w:rPr>
        <w:t>键合关系</w:t>
      </w:r>
      <w:proofErr w:type="gramEnd"/>
      <w:r w:rsidRPr="00A01F19">
        <w:rPr>
          <w:rFonts w:ascii="楷体" w:eastAsia="楷体" w:hAnsi="楷体"/>
          <w:sz w:val="21"/>
          <w:szCs w:val="22"/>
        </w:rPr>
        <w:t>、元素类型等数值参数，批量编码为二进制数据。</w:t>
      </w:r>
    </w:p>
    <w:p w14:paraId="7A938869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四、结构化与非结构化数据</w:t>
      </w:r>
    </w:p>
    <w:p w14:paraId="08E51E5B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lastRenderedPageBreak/>
        <w:t>1. 核心区别</w:t>
      </w:r>
    </w:p>
    <w:p w14:paraId="58CA466C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结构化数据</w:t>
      </w:r>
      <w:r w:rsidRPr="00A01F19">
        <w:rPr>
          <w:rFonts w:ascii="楷体" w:eastAsia="楷体" w:hAnsi="楷体"/>
          <w:sz w:val="21"/>
          <w:szCs w:val="22"/>
        </w:rPr>
        <w:t>：格式固定、规则统一、可规整存入表格，字段清晰、便于统计和机器读取，适配批量运算分析。</w:t>
      </w:r>
    </w:p>
    <w:p w14:paraId="62FC945E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非结构化数据</w:t>
      </w:r>
      <w:r w:rsidRPr="00A01F19">
        <w:rPr>
          <w:rFonts w:ascii="楷体" w:eastAsia="楷体" w:hAnsi="楷体"/>
          <w:sz w:val="21"/>
          <w:szCs w:val="22"/>
        </w:rPr>
        <w:t>：无固定格式、无统一字段，无法直接用表格规整存储，语义零散，需二次加工解析。</w:t>
      </w:r>
    </w:p>
    <w:p w14:paraId="0ED4D303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2. 科研数据分类盘点</w:t>
      </w:r>
    </w:p>
    <w:p w14:paraId="15AFCD0B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结构化科研数据</w:t>
      </w:r>
      <w:r w:rsidRPr="00A01F19">
        <w:rPr>
          <w:rFonts w:ascii="楷体" w:eastAsia="楷体" w:hAnsi="楷体"/>
          <w:sz w:val="21"/>
          <w:szCs w:val="22"/>
        </w:rPr>
        <w:t>：实验记录表（温度、时间、浓度、样本数量）、检测数值、统计报表、对照组/实验组参数、量化指标数据等。</w:t>
      </w:r>
    </w:p>
    <w:p w14:paraId="1459E642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非结构化科研数据</w:t>
      </w:r>
      <w:r w:rsidRPr="00A01F19">
        <w:rPr>
          <w:rFonts w:ascii="楷体" w:eastAsia="楷体" w:hAnsi="楷体"/>
          <w:sz w:val="21"/>
          <w:szCs w:val="22"/>
        </w:rPr>
        <w:t>：实验原始图像、分子结构可视化图谱、文献正文段落、实验日志文字、现场观测记录、访谈文本等。</w:t>
      </w:r>
    </w:p>
    <w:p w14:paraId="57E31B7C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五、好数据的标准与核心认知</w:t>
      </w:r>
    </w:p>
    <w:p w14:paraId="3EA25603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1. 好数据五大标准</w:t>
      </w:r>
    </w:p>
    <w:p w14:paraId="74CA957E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准</w:t>
      </w:r>
      <w:r w:rsidRPr="00A01F19">
        <w:rPr>
          <w:rFonts w:ascii="楷体" w:eastAsia="楷体" w:hAnsi="楷体"/>
          <w:sz w:val="21"/>
          <w:szCs w:val="22"/>
        </w:rPr>
        <w:t>：数据真实准确，无篡改、无测量误差、无错误记录；</w:t>
      </w:r>
    </w:p>
    <w:p w14:paraId="1AD5EBE7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全</w:t>
      </w:r>
      <w:r w:rsidRPr="00A01F19">
        <w:rPr>
          <w:rFonts w:ascii="楷体" w:eastAsia="楷体" w:hAnsi="楷体"/>
          <w:sz w:val="21"/>
          <w:szCs w:val="22"/>
        </w:rPr>
        <w:t>：维度完整，</w:t>
      </w:r>
      <w:proofErr w:type="gramStart"/>
      <w:r w:rsidRPr="00A01F19">
        <w:rPr>
          <w:rFonts w:ascii="楷体" w:eastAsia="楷体" w:hAnsi="楷体"/>
          <w:sz w:val="21"/>
          <w:szCs w:val="22"/>
        </w:rPr>
        <w:t>无关键</w:t>
      </w:r>
      <w:proofErr w:type="gramEnd"/>
      <w:r w:rsidRPr="00A01F19">
        <w:rPr>
          <w:rFonts w:ascii="楷体" w:eastAsia="楷体" w:hAnsi="楷体"/>
          <w:sz w:val="21"/>
          <w:szCs w:val="22"/>
        </w:rPr>
        <w:t>字段缺失、无核心样本遗漏；</w:t>
      </w:r>
    </w:p>
    <w:p w14:paraId="1BC7AA67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净</w:t>
      </w:r>
      <w:r w:rsidRPr="00A01F19">
        <w:rPr>
          <w:rFonts w:ascii="楷体" w:eastAsia="楷体" w:hAnsi="楷体"/>
          <w:sz w:val="21"/>
          <w:szCs w:val="22"/>
        </w:rPr>
        <w:t>：无冗余数据、无异常噪声、无重复无效数据；</w:t>
      </w:r>
    </w:p>
    <w:p w14:paraId="55E0EEB5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齐</w:t>
      </w:r>
      <w:r w:rsidRPr="00A01F19">
        <w:rPr>
          <w:rFonts w:ascii="楷体" w:eastAsia="楷体" w:hAnsi="楷体"/>
          <w:sz w:val="21"/>
          <w:szCs w:val="22"/>
        </w:rPr>
        <w:t>：格式统一、规范规整，可直接对接分析工具；</w:t>
      </w:r>
    </w:p>
    <w:p w14:paraId="313285EC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新</w:t>
      </w:r>
      <w:r w:rsidRPr="00A01F19">
        <w:rPr>
          <w:rFonts w:ascii="楷体" w:eastAsia="楷体" w:hAnsi="楷体"/>
          <w:sz w:val="21"/>
          <w:szCs w:val="22"/>
        </w:rPr>
        <w:t>：数据时效性强，贴合当下研究场景与实验条件。</w:t>
      </w:r>
    </w:p>
    <w:p w14:paraId="7A488559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2. 数据“多”与“好”的优先级</w:t>
      </w:r>
    </w:p>
    <w:p w14:paraId="4B30A6A3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好数据更重要</w:t>
      </w:r>
      <w:r w:rsidRPr="00A01F19">
        <w:rPr>
          <w:rFonts w:ascii="楷体" w:eastAsia="楷体" w:hAnsi="楷体"/>
          <w:sz w:val="21"/>
          <w:szCs w:val="22"/>
        </w:rPr>
        <w:t>。海量劣质数据（错误、残缺、杂乱）会导致分析偏差、模型失真、结论失效；少量高质量、精准干净的数据，即可提炼有效规律、支撑研究结论。数据的价值核心是质量，而非数量。</w:t>
      </w:r>
    </w:p>
    <w:p w14:paraId="24758612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六、开放性问题解答（科研通用版）</w:t>
      </w:r>
    </w:p>
    <w:p w14:paraId="4BA5259F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1. 文献数据普遍“不好用”的原因</w:t>
      </w:r>
    </w:p>
    <w:p w14:paraId="19A130BC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一是</w:t>
      </w:r>
      <w:r w:rsidRPr="00A01F19">
        <w:rPr>
          <w:rFonts w:ascii="楷体" w:eastAsia="楷体" w:hAnsi="楷体"/>
          <w:b/>
          <w:bCs/>
          <w:sz w:val="21"/>
          <w:szCs w:val="22"/>
        </w:rPr>
        <w:t>数据披露不完整</w:t>
      </w:r>
      <w:r w:rsidRPr="00A01F19">
        <w:rPr>
          <w:rFonts w:ascii="楷体" w:eastAsia="楷体" w:hAnsi="楷体"/>
          <w:sz w:val="21"/>
          <w:szCs w:val="22"/>
        </w:rPr>
        <w:t>，文献仅展示核心结论数据，缺失原始实验参数、中间数据、误差数据，维度不全；二是</w:t>
      </w:r>
      <w:r w:rsidRPr="00A01F19">
        <w:rPr>
          <w:rFonts w:ascii="楷体" w:eastAsia="楷体" w:hAnsi="楷体"/>
          <w:b/>
          <w:bCs/>
          <w:sz w:val="21"/>
          <w:szCs w:val="22"/>
        </w:rPr>
        <w:t>格式不规范</w:t>
      </w:r>
      <w:r w:rsidRPr="00A01F19">
        <w:rPr>
          <w:rFonts w:ascii="楷体" w:eastAsia="楷体" w:hAnsi="楷体"/>
          <w:sz w:val="21"/>
          <w:szCs w:val="22"/>
        </w:rPr>
        <w:t>，数据多为文字描述、图表截图，无结构化原始数值，无法直接复用；三是</w:t>
      </w:r>
      <w:r w:rsidRPr="00A01F19">
        <w:rPr>
          <w:rFonts w:ascii="楷体" w:eastAsia="楷体" w:hAnsi="楷体"/>
          <w:b/>
          <w:bCs/>
          <w:sz w:val="21"/>
          <w:szCs w:val="22"/>
        </w:rPr>
        <w:t>条件不匹配</w:t>
      </w:r>
      <w:r w:rsidRPr="00A01F19">
        <w:rPr>
          <w:rFonts w:ascii="楷体" w:eastAsia="楷体" w:hAnsi="楷体"/>
          <w:sz w:val="21"/>
          <w:szCs w:val="22"/>
        </w:rPr>
        <w:t>，文献实验环境、设备参数、样本条件与当下研究场景存在差异，数据适配性差；四是</w:t>
      </w:r>
      <w:r w:rsidRPr="00A01F19">
        <w:rPr>
          <w:rFonts w:ascii="楷体" w:eastAsia="楷体" w:hAnsi="楷体"/>
          <w:b/>
          <w:bCs/>
          <w:sz w:val="21"/>
          <w:szCs w:val="22"/>
        </w:rPr>
        <w:t>存在筛选偏差</w:t>
      </w:r>
      <w:r w:rsidRPr="00A01F19">
        <w:rPr>
          <w:rFonts w:ascii="楷体" w:eastAsia="楷体" w:hAnsi="楷体"/>
          <w:sz w:val="21"/>
          <w:szCs w:val="22"/>
        </w:rPr>
        <w:t>，文献仅展示正向有效数据，隐瞒无效、失败实验数据，数据不客观全面。</w:t>
      </w:r>
    </w:p>
    <w:p w14:paraId="57D76C52" w14:textId="77777777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2. 机器学出规律的核心数据条件</w:t>
      </w:r>
    </w:p>
    <w:p w14:paraId="7E635F53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 xml:space="preserve">1. </w:t>
      </w:r>
      <w:r w:rsidRPr="00A01F19">
        <w:rPr>
          <w:rFonts w:ascii="楷体" w:eastAsia="楷体" w:hAnsi="楷体"/>
          <w:b/>
          <w:bCs/>
          <w:sz w:val="21"/>
          <w:szCs w:val="22"/>
        </w:rPr>
        <w:t>真实性</w:t>
      </w:r>
      <w:r w:rsidRPr="00A01F19">
        <w:rPr>
          <w:rFonts w:ascii="楷体" w:eastAsia="楷体" w:hAnsi="楷体"/>
          <w:sz w:val="21"/>
          <w:szCs w:val="22"/>
        </w:rPr>
        <w:t xml:space="preserve">：所有数据真实客观，无人工造假、无系统误差；2. </w:t>
      </w:r>
      <w:r w:rsidRPr="00A01F19">
        <w:rPr>
          <w:rFonts w:ascii="楷体" w:eastAsia="楷体" w:hAnsi="楷体"/>
          <w:b/>
          <w:bCs/>
          <w:sz w:val="21"/>
          <w:szCs w:val="22"/>
        </w:rPr>
        <w:t>代表性</w:t>
      </w:r>
      <w:r w:rsidRPr="00A01F19">
        <w:rPr>
          <w:rFonts w:ascii="楷体" w:eastAsia="楷体" w:hAnsi="楷体"/>
          <w:sz w:val="21"/>
          <w:szCs w:val="22"/>
        </w:rPr>
        <w:t xml:space="preserve">：数据覆盖全场景、全样本类型，无片面性偏差；3. </w:t>
      </w:r>
      <w:r w:rsidRPr="00A01F19">
        <w:rPr>
          <w:rFonts w:ascii="楷体" w:eastAsia="楷体" w:hAnsi="楷体"/>
          <w:b/>
          <w:bCs/>
          <w:sz w:val="21"/>
          <w:szCs w:val="22"/>
        </w:rPr>
        <w:t>一致性</w:t>
      </w:r>
      <w:r w:rsidRPr="00A01F19">
        <w:rPr>
          <w:rFonts w:ascii="楷体" w:eastAsia="楷体" w:hAnsi="楷体"/>
          <w:sz w:val="21"/>
          <w:szCs w:val="22"/>
        </w:rPr>
        <w:t>：数据格式、统计标准统一，无杂乱冗余；4.</w:t>
      </w:r>
      <w:r w:rsidRPr="00A01F19">
        <w:rPr>
          <w:rFonts w:ascii="楷体" w:eastAsia="楷体" w:hAnsi="楷体"/>
          <w:b/>
          <w:bCs/>
          <w:sz w:val="21"/>
          <w:szCs w:val="22"/>
        </w:rPr>
        <w:t>足量有效</w:t>
      </w:r>
      <w:r w:rsidRPr="00A01F19">
        <w:rPr>
          <w:rFonts w:ascii="楷体" w:eastAsia="楷体" w:hAnsi="楷体"/>
          <w:sz w:val="21"/>
          <w:szCs w:val="22"/>
        </w:rPr>
        <w:t xml:space="preserve">：样本量满足基础训练需求，且无大量无效噪声数据；5. </w:t>
      </w:r>
      <w:r w:rsidRPr="00A01F19">
        <w:rPr>
          <w:rFonts w:ascii="楷体" w:eastAsia="楷体" w:hAnsi="楷体"/>
          <w:b/>
          <w:bCs/>
          <w:sz w:val="21"/>
          <w:szCs w:val="22"/>
        </w:rPr>
        <w:t>标注清晰</w:t>
      </w:r>
      <w:r w:rsidRPr="00A01F19">
        <w:rPr>
          <w:rFonts w:ascii="楷体" w:eastAsia="楷体" w:hAnsi="楷体"/>
          <w:sz w:val="21"/>
          <w:szCs w:val="22"/>
        </w:rPr>
        <w:t>（监督学习）：数据对应标签、属性明确，可支撑机器关联特征、提炼规律。</w:t>
      </w:r>
    </w:p>
    <w:p w14:paraId="454CF5AD" w14:textId="77B7CEDF" w:rsidR="00A01F19" w:rsidRPr="00A01F19" w:rsidRDefault="00A01F19" w:rsidP="00A01F19">
      <w:pPr>
        <w:rPr>
          <w:rFonts w:ascii="楷体" w:eastAsia="楷体" w:hAnsi="楷体"/>
          <w:b/>
          <w:bCs/>
          <w:sz w:val="21"/>
          <w:szCs w:val="22"/>
        </w:rPr>
      </w:pPr>
      <w:r w:rsidRPr="00A01F19">
        <w:rPr>
          <w:rFonts w:ascii="楷体" w:eastAsia="楷体" w:hAnsi="楷体"/>
          <w:b/>
          <w:bCs/>
          <w:sz w:val="21"/>
          <w:szCs w:val="22"/>
        </w:rPr>
        <w:t>七、小结</w:t>
      </w:r>
    </w:p>
    <w:p w14:paraId="3479D7DF" w14:textId="77777777" w:rsidR="00A01F19" w:rsidRPr="00A01F19" w:rsidRDefault="00A01F19" w:rsidP="00A01F19">
      <w:pPr>
        <w:rPr>
          <w:rFonts w:ascii="楷体" w:eastAsia="楷体" w:hAnsi="楷体"/>
          <w:sz w:val="21"/>
          <w:szCs w:val="22"/>
        </w:rPr>
      </w:pPr>
      <w:r w:rsidRPr="00A01F19">
        <w:rPr>
          <w:rFonts w:ascii="楷体" w:eastAsia="楷体" w:hAnsi="楷体"/>
          <w:sz w:val="21"/>
          <w:szCs w:val="22"/>
        </w:rPr>
        <w:t>数据是原始二进制载体，信息是加工后的价值内容；计算机以</w:t>
      </w:r>
      <w:r w:rsidRPr="00A01F19">
        <w:rPr>
          <w:rFonts w:ascii="楷体" w:eastAsia="楷体" w:hAnsi="楷体"/>
          <w:b/>
          <w:bCs/>
          <w:sz w:val="21"/>
          <w:szCs w:val="22"/>
        </w:rPr>
        <w:t>二进制0、1</w:t>
      </w:r>
      <w:r w:rsidRPr="00A01F19">
        <w:rPr>
          <w:rFonts w:ascii="楷体" w:eastAsia="楷体" w:hAnsi="楷体"/>
          <w:sz w:val="21"/>
          <w:szCs w:val="22"/>
        </w:rPr>
        <w:t>为运行燃料；科研数据分结构化（可量化、规整）与非结构化（碎片化、无固定格式）；数据质量优先于数量，真实、完整、干净的高质量数据，是科研分析和机器学习的核心基础。</w:t>
      </w:r>
    </w:p>
    <w:p w14:paraId="20066ED6" w14:textId="39944271" w:rsidR="00936192" w:rsidRPr="00A01F19" w:rsidRDefault="00936192" w:rsidP="00A01F19">
      <w:pPr>
        <w:rPr>
          <w:rFonts w:ascii="楷体" w:eastAsia="楷体" w:hAnsi="楷体"/>
          <w:sz w:val="21"/>
          <w:szCs w:val="22"/>
        </w:rPr>
      </w:pPr>
    </w:p>
    <w:sectPr w:rsidR="00936192" w:rsidRPr="00A01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62"/>
    <w:rsid w:val="001F46C2"/>
    <w:rsid w:val="003E2973"/>
    <w:rsid w:val="00936192"/>
    <w:rsid w:val="00A01F19"/>
    <w:rsid w:val="00C21088"/>
    <w:rsid w:val="00D61662"/>
    <w:rsid w:val="00D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6932"/>
  <w15:chartTrackingRefBased/>
  <w15:docId w15:val="{8FB009C2-9863-4D4C-890C-76323556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1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6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6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6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6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6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6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16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1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1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16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16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16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16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16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16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16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1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16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6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16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1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 杨</dc:creator>
  <cp:keywords/>
  <dc:description/>
  <cp:lastModifiedBy>LI Chong</cp:lastModifiedBy>
  <cp:revision>2</cp:revision>
  <dcterms:created xsi:type="dcterms:W3CDTF">2026-09-16T14:55:00Z</dcterms:created>
  <dcterms:modified xsi:type="dcterms:W3CDTF">2026-09-16T14:55:00Z</dcterms:modified>
</cp:coreProperties>
</file>