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FF232" w14:textId="2374ABF8" w:rsidR="00750234" w:rsidRPr="00EE0DE4" w:rsidRDefault="00750234" w:rsidP="00750234">
      <w:pPr>
        <w:rPr>
          <w:i/>
          <w:iCs/>
          <w:color w:val="3BC2AE"/>
        </w:rPr>
      </w:pPr>
      <w:r w:rsidRPr="00EE0DE4">
        <w:rPr>
          <w:i/>
          <w:iCs/>
          <w:color w:val="3BC2AE"/>
        </w:rPr>
        <w:t xml:space="preserve">Note: This flyer is also available as a template in CANVA </w:t>
      </w:r>
      <w:hyperlink r:id="rId8" w:history="1">
        <w:r w:rsidRPr="00B20DA0">
          <w:rPr>
            <w:rStyle w:val="Hyperlink"/>
            <w:b/>
            <w:bCs/>
            <w:i/>
            <w:iCs/>
          </w:rPr>
          <w:t>h</w:t>
        </w:r>
        <w:r w:rsidRPr="00B20DA0">
          <w:rPr>
            <w:rStyle w:val="Hyperlink"/>
            <w:b/>
            <w:bCs/>
            <w:i/>
            <w:iCs/>
          </w:rPr>
          <w:t>e</w:t>
        </w:r>
        <w:r w:rsidRPr="00B20DA0">
          <w:rPr>
            <w:rStyle w:val="Hyperlink"/>
            <w:b/>
            <w:bCs/>
            <w:i/>
            <w:iCs/>
          </w:rPr>
          <w:t>re</w:t>
        </w:r>
      </w:hyperlink>
      <w:r w:rsidRPr="008415E7">
        <w:rPr>
          <w:b/>
          <w:bCs/>
          <w:i/>
          <w:iCs/>
          <w:color w:val="3BC2AE"/>
        </w:rPr>
        <w:t xml:space="preserve"> </w:t>
      </w:r>
    </w:p>
    <w:p w14:paraId="09FB2ED3" w14:textId="77777777" w:rsidR="00750234" w:rsidRPr="00EE0DE4" w:rsidRDefault="00750234" w:rsidP="00750234">
      <w:pPr>
        <w:pStyle w:val="ListNumberLevel1"/>
        <w:numPr>
          <w:ilvl w:val="0"/>
          <w:numId w:val="0"/>
        </w:numPr>
        <w:ind w:left="720" w:hanging="720"/>
        <w:rPr>
          <w:i/>
          <w:iCs/>
          <w:color w:val="3BC2AE"/>
        </w:rPr>
      </w:pPr>
      <w:r w:rsidRPr="00EE0DE4">
        <w:rPr>
          <w:i/>
          <w:iCs/>
          <w:color w:val="3BC2AE"/>
        </w:rPr>
        <w:t>We recommend downloading the CANVA flyer as ‘PDF Standard’ and checking the ‘Flatten PDF’ box.</w:t>
      </w:r>
    </w:p>
    <w:p w14:paraId="148FC8AA" w14:textId="77777777" w:rsidR="00750234" w:rsidRPr="00750234" w:rsidRDefault="00750234" w:rsidP="00967051">
      <w:pPr>
        <w:pStyle w:val="NoSpacing"/>
        <w:spacing w:line="360" w:lineRule="auto"/>
        <w:rPr>
          <w:rFonts w:asciiTheme="minorHAnsi" w:hAnsiTheme="minorHAnsi" w:cstheme="minorHAnsi"/>
          <w:b/>
          <w:color w:val="000000" w:themeColor="text1"/>
          <w:sz w:val="22"/>
          <w:szCs w:val="22"/>
        </w:rPr>
      </w:pPr>
    </w:p>
    <w:p w14:paraId="7FCFB1D9" w14:textId="767228AF" w:rsidR="00916236" w:rsidRPr="002761F6" w:rsidRDefault="00916236" w:rsidP="00F34C83">
      <w:pPr>
        <w:pStyle w:val="NoSpacing"/>
        <w:spacing w:line="360" w:lineRule="auto"/>
        <w:jc w:val="center"/>
        <w:rPr>
          <w:rFonts w:asciiTheme="minorHAnsi" w:hAnsiTheme="minorHAnsi" w:cstheme="minorHAnsi"/>
          <w:b/>
          <w:color w:val="000000" w:themeColor="text1"/>
          <w:sz w:val="72"/>
          <w:szCs w:val="72"/>
        </w:rPr>
      </w:pPr>
      <w:r w:rsidRPr="002761F6">
        <w:rPr>
          <w:rFonts w:asciiTheme="minorHAnsi" w:hAnsiTheme="minorHAnsi" w:cstheme="minorHAnsi"/>
          <w:b/>
          <w:color w:val="000000" w:themeColor="text1"/>
          <w:sz w:val="72"/>
          <w:szCs w:val="72"/>
        </w:rPr>
        <w:t>TESTAMENTARY TRUSTS</w:t>
      </w:r>
    </w:p>
    <w:p w14:paraId="344EAF9D" w14:textId="77777777" w:rsidR="009A290A" w:rsidRPr="002A7826" w:rsidRDefault="00A42419" w:rsidP="00967051">
      <w:pPr>
        <w:pStyle w:val="NoSpacing"/>
        <w:spacing w:line="360" w:lineRule="auto"/>
        <w:rPr>
          <w:rFonts w:asciiTheme="minorHAnsi" w:hAnsiTheme="minorHAnsi" w:cstheme="minorHAnsi"/>
          <w:color w:val="000000" w:themeColor="text1"/>
          <w:sz w:val="24"/>
          <w:szCs w:val="24"/>
        </w:rPr>
      </w:pPr>
      <w:r w:rsidRPr="002A7826">
        <w:rPr>
          <w:rFonts w:asciiTheme="minorHAnsi" w:hAnsiTheme="minorHAnsi" w:cstheme="minorHAnsi"/>
          <w:color w:val="000000" w:themeColor="text1"/>
          <w:sz w:val="24"/>
          <w:szCs w:val="24"/>
        </w:rPr>
        <w:t xml:space="preserve">Testamentary trusts are one of the most powerful estate planning tools available.  </w:t>
      </w:r>
    </w:p>
    <w:p w14:paraId="3CEF7FB5" w14:textId="39BD756D" w:rsidR="002449D4" w:rsidRPr="002A7826" w:rsidRDefault="00A42419" w:rsidP="00967051">
      <w:pPr>
        <w:pStyle w:val="NoSpacing"/>
        <w:spacing w:line="360" w:lineRule="auto"/>
        <w:rPr>
          <w:rFonts w:asciiTheme="minorHAnsi" w:hAnsiTheme="minorHAnsi" w:cstheme="minorHAnsi"/>
          <w:color w:val="000000" w:themeColor="text1"/>
          <w:sz w:val="24"/>
          <w:szCs w:val="24"/>
        </w:rPr>
      </w:pPr>
      <w:r w:rsidRPr="002A7826">
        <w:rPr>
          <w:rFonts w:asciiTheme="minorHAnsi" w:hAnsiTheme="minorHAnsi" w:cstheme="minorHAnsi"/>
          <w:color w:val="000000" w:themeColor="text1"/>
          <w:sz w:val="24"/>
          <w:szCs w:val="24"/>
        </w:rPr>
        <w:t xml:space="preserve">Here’s what you need to know about testamentary trusts: </w:t>
      </w:r>
    </w:p>
    <w:tbl>
      <w:tblPr>
        <w:tblStyle w:val="GridTable4-Accent3"/>
        <w:tblpPr w:leftFromText="180" w:rightFromText="180" w:vertAnchor="page" w:horzAnchor="margin" w:tblpY="4080"/>
        <w:tblW w:w="9498" w:type="dxa"/>
        <w:tblLook w:val="04A0" w:firstRow="1" w:lastRow="0" w:firstColumn="1" w:lastColumn="0" w:noHBand="0" w:noVBand="1"/>
      </w:tblPr>
      <w:tblGrid>
        <w:gridCol w:w="9498"/>
      </w:tblGrid>
      <w:tr w:rsidR="00CE5F83" w:rsidRPr="00935C79" w14:paraId="44C955C7" w14:textId="77777777" w:rsidTr="00D07BFB">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498" w:type="dxa"/>
          </w:tcPr>
          <w:p w14:paraId="2E2E6444" w14:textId="77777777" w:rsidR="00CE5F83" w:rsidRPr="009A290A" w:rsidRDefault="00CE5F83" w:rsidP="00D07BFB">
            <w:pPr>
              <w:spacing w:before="240" w:after="240"/>
              <w:rPr>
                <w:caps/>
                <w:color w:val="000000" w:themeColor="text1"/>
              </w:rPr>
            </w:pPr>
            <w:r w:rsidRPr="009A290A">
              <w:rPr>
                <w:caps/>
                <w:noProof/>
                <w:color w:val="000000" w:themeColor="text1"/>
              </w:rPr>
              <mc:AlternateContent>
                <mc:Choice Requires="wpg">
                  <w:drawing>
                    <wp:anchor distT="0" distB="0" distL="114300" distR="114300" simplePos="0" relativeHeight="251677696" behindDoc="1" locked="0" layoutInCell="1" allowOverlap="1" wp14:anchorId="7EAB668E" wp14:editId="108A5471">
                      <wp:simplePos x="0" y="0"/>
                      <wp:positionH relativeFrom="column">
                        <wp:posOffset>2757170</wp:posOffset>
                      </wp:positionH>
                      <wp:positionV relativeFrom="paragraph">
                        <wp:posOffset>8626256</wp:posOffset>
                      </wp:positionV>
                      <wp:extent cx="3266440" cy="1270"/>
                      <wp:effectExtent l="0" t="0" r="35560" b="24130"/>
                      <wp:wrapNone/>
                      <wp:docPr id="3" name="Group 18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66440" cy="1270"/>
                                <a:chOff x="5476" y="14067"/>
                                <a:chExt cx="5144" cy="2"/>
                              </a:xfrm>
                            </wpg:grpSpPr>
                            <wps:wsp>
                              <wps:cNvPr id="5" name="Freeform 1883"/>
                              <wps:cNvSpPr>
                                <a:spLocks/>
                              </wps:cNvSpPr>
                              <wps:spPr bwMode="auto">
                                <a:xfrm>
                                  <a:off x="5476" y="14067"/>
                                  <a:ext cx="5144" cy="2"/>
                                </a:xfrm>
                                <a:custGeom>
                                  <a:avLst/>
                                  <a:gdLst>
                                    <a:gd name="T0" fmla="+- 0 5476 5476"/>
                                    <a:gd name="T1" fmla="*/ T0 w 5144"/>
                                    <a:gd name="T2" fmla="+- 0 10620 5476"/>
                                    <a:gd name="T3" fmla="*/ T2 w 5144"/>
                                  </a:gdLst>
                                  <a:ahLst/>
                                  <a:cxnLst>
                                    <a:cxn ang="0">
                                      <a:pos x="T1" y="0"/>
                                    </a:cxn>
                                    <a:cxn ang="0">
                                      <a:pos x="T3" y="0"/>
                                    </a:cxn>
                                  </a:cxnLst>
                                  <a:rect l="0" t="0" r="r" b="b"/>
                                  <a:pathLst>
                                    <a:path w="5144">
                                      <a:moveTo>
                                        <a:pt x="0" y="0"/>
                                      </a:moveTo>
                                      <a:lnTo>
                                        <a:pt x="5144" y="0"/>
                                      </a:lnTo>
                                    </a:path>
                                  </a:pathLst>
                                </a:custGeom>
                                <a:noFill/>
                                <a:ln w="3175">
                                  <a:solidFill>
                                    <a:srgbClr val="45C2B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7C912F" id="Group 1882" o:spid="_x0000_s1026" style="position:absolute;margin-left:217.1pt;margin-top:679.25pt;width:257.2pt;height:.1pt;z-index:-251638784" coordorigin="5476,14067" coordsize="51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dWIZgMAAOsHAAAOAAAAZHJzL2Uyb0RvYy54bWykVduO2zgMfV9g/0HQ4xYZX+JcxphM0eYy&#10;KNAb0OwHKLJ8wdqSV1LiTIv+e0nJznjSLVp08+BQJk0eHlLk3ctzU5OT0KZSckWjm5ASIbnKKlms&#10;6N/73WRJibFMZqxWUqzoozD05f2ff9x1bSpiVao6E5qAE2nSrl3R0to2DQLDS9Ewc6NaIUGZK90w&#10;C0ddBJlmHXhv6iAOw3nQKZ21WnFhDLzdeCW9d/7zXHD7Ic+NsKReUcBm3VO75wGfwf0dSwvN2rLi&#10;PQz2GygaVkkIenG1YZaRo66+c9VUXCujcnvDVROoPK+4cDlANlF4lc2DVsfW5VKkXdFeaAJqr3j6&#10;bbf8/emjJlW2olNKJGugRC4qiZbLGNnp2iIFowfdfmo/ap8iiG8V/8eAOrjW47nwxuTQvVMZeGRH&#10;qxw751w36ALyJmdXhMdLEcTZEg4vp/F8niRQKw66KF70NeIlFBI/miWLOSWoS8L5wheQl9v+61mU&#10;JP5Thz5gqY/pcPa4MCnoNvNEqPl/hH4qWStcnQxy1RM6GwjdaSGwg5HTqefU2Q2EmjGbIw2iNED6&#10;T3n8L0oGOn9ECEv50dgHoVxB2Omtsf4uZCC5Mmd9P+yhFnlTw7V4MSEhwWDu0d+di1k0mP0VkH1I&#10;OuJC904HX/Fg5HxF4Tz2Hq+dQTf6mOgsHjmDihYDRFYOqPlZ9rBBIgyHT+g6rlUGm2YP4IZWAw9g&#10;hCn+wBZiX9v6b/oQGqbK9TzRlMA8Ofg0WmYRGYZAkXTQtdiX+KJRJ7FXTmWv7gAEedLWcmzlqzhC&#10;5dXwBQaAa+gFFxSxjkor1a6qa1eGWiKUabSYOShG1VWGSkRjdHFY15qcGEzKZLaOX0eYDDh7ZgYT&#10;SWbOWSlYtu1ly6ray2BfO26h/3oKsBPdKPxyG95ul9tlMkni+XaShJvN5NVunUzmO4C0mW7W6030&#10;FaFFSVpWWSYkohvGcpT82i3tF4QfqJfB/CyLZ8nu3O/7ZIPnMBwXkMvw77ke7qifKQeVPcJ91crv&#10;GdiLIJRKf6akgx2zoubfI9OCkvqNhJlzC02BS8kdktkihoMeaw5jDZMcXK2opdDgKK6tX2THVldF&#10;CZEiV1apXsG8zSu8zzD2TOpR9QcYe05yG8Xl0m8/XFnjs7N62tH33wAAAP//AwBQSwMEFAAGAAgA&#10;AAAhAPTBqvPiAAAADQEAAA8AAABkcnMvZG93bnJldi54bWxMj8FOg0AQhu8mvsNmTLzZhQIVkaVp&#10;GvXUNLE1aXrbslMgZXcJuwX69o7xoMeZ/8s/3+TLSbdswN411ggIZwEwNKVVjakEfO3fn1Jgzkuj&#10;ZGsNCrihg2Vxf5fLTNnRfOKw8xWjEuMyKaD2vss4d2WNWrqZ7dBQdra9lp7GvuKqlyOV65bPg2DB&#10;tWwMXahlh+say8vuqgV8jHJcReHbsLmc17fjPtkeNiEK8fgwrV6BeZz8Hww/+qQOBTmd7NUox1oB&#10;cRTPCaUgStIEGCEvcboAdvpdPQMvcv7/i+IbAAD//wMAUEsBAi0AFAAGAAgAAAAhALaDOJL+AAAA&#10;4QEAABMAAAAAAAAAAAAAAAAAAAAAAFtDb250ZW50X1R5cGVzXS54bWxQSwECLQAUAAYACAAAACEA&#10;OP0h/9YAAACUAQAACwAAAAAAAAAAAAAAAAAvAQAAX3JlbHMvLnJlbHNQSwECLQAUAAYACAAAACEA&#10;9AXViGYDAADrBwAADgAAAAAAAAAAAAAAAAAuAgAAZHJzL2Uyb0RvYy54bWxQSwECLQAUAAYACAAA&#10;ACEA9MGq8+IAAAANAQAADwAAAAAAAAAAAAAAAADABQAAZHJzL2Rvd25yZXYueG1sUEsFBgAAAAAE&#10;AAQA8wAAAM8GAAAAAA==&#10;">
                      <v:shape id="Freeform 1883" o:spid="_x0000_s1027" style="position:absolute;left:5476;top:14067;width:5144;height:2;visibility:visible;mso-wrap-style:square;v-text-anchor:top" coordsize="514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SFCb8A&#10;AADaAAAADwAAAGRycy9kb3ducmV2LnhtbERPTYvCMBC9C/6HMMLeNHVhRapRRJRd8KLVi7ehGdti&#10;MylJ1rb+erOw4PHxvpfrztTiQc5XlhVMJwkI4tzqigsFl/N+PAfhA7LG2jIp6MnDejUcLDHVtuUT&#10;PbJQiBjCPkUFZQhNKqXPSzLoJ7YhjtzNOoMhQldI7bCN4aaWn0kykwYrjg0lNrQtKb9nvybOaLv+&#10;irdv57bZ87KbZcdTf2iV+hh1mwWIQF14i//dP1rBF/xdiX6Qq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lFIUJvwAAANoAAAAPAAAAAAAAAAAAAAAAAJgCAABkcnMvZG93bnJl&#10;di54bWxQSwUGAAAAAAQABAD1AAAAhAMAAAAA&#10;" path="m,l5144,e" filled="f" strokecolor="#45c2b1" strokeweight=".25pt">
                        <v:path arrowok="t" o:connecttype="custom" o:connectlocs="0,0;5144,0" o:connectangles="0,0"/>
                      </v:shape>
                    </v:group>
                  </w:pict>
                </mc:Fallback>
              </mc:AlternateContent>
            </w:r>
            <w:r w:rsidRPr="009A290A">
              <w:rPr>
                <w:caps/>
                <w:color w:val="000000" w:themeColor="text1"/>
              </w:rPr>
              <w:t>what you need to know about testamentary trusts:</w:t>
            </w:r>
          </w:p>
        </w:tc>
      </w:tr>
      <w:tr w:rsidR="00CE5F83" w:rsidRPr="00935C79" w14:paraId="5D4301CD" w14:textId="77777777" w:rsidTr="00D07BFB">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9498" w:type="dxa"/>
          </w:tcPr>
          <w:p w14:paraId="7AEC7B4C" w14:textId="77777777" w:rsidR="00CE5F83" w:rsidRPr="009A290A" w:rsidRDefault="00CE5F83" w:rsidP="00D07BFB">
            <w:pPr>
              <w:pStyle w:val="Tabletext"/>
              <w:framePr w:hSpace="0" w:wrap="auto" w:vAnchor="margin" w:hAnchor="text" w:yAlign="inline"/>
              <w:spacing w:before="240" w:after="240"/>
              <w:rPr>
                <w:b w:val="0"/>
                <w:color w:val="000000" w:themeColor="text1"/>
              </w:rPr>
            </w:pPr>
            <w:r w:rsidRPr="009A290A">
              <w:rPr>
                <w:b w:val="0"/>
                <w:color w:val="000000" w:themeColor="text1"/>
              </w:rPr>
              <w:t xml:space="preserve">Testamentary trusts should save your family tax after you die </w:t>
            </w:r>
          </w:p>
        </w:tc>
      </w:tr>
      <w:tr w:rsidR="00CE5F83" w:rsidRPr="00935C79" w14:paraId="6521FD01" w14:textId="77777777" w:rsidTr="00D07BFB">
        <w:trPr>
          <w:trHeight w:val="535"/>
        </w:trPr>
        <w:tc>
          <w:tcPr>
            <w:cnfStyle w:val="001000000000" w:firstRow="0" w:lastRow="0" w:firstColumn="1" w:lastColumn="0" w:oddVBand="0" w:evenVBand="0" w:oddHBand="0" w:evenHBand="0" w:firstRowFirstColumn="0" w:firstRowLastColumn="0" w:lastRowFirstColumn="0" w:lastRowLastColumn="0"/>
            <w:tcW w:w="9498" w:type="dxa"/>
          </w:tcPr>
          <w:p w14:paraId="6EA90497" w14:textId="77777777" w:rsidR="00CE5F83" w:rsidRPr="009A290A" w:rsidRDefault="00CE5F83" w:rsidP="00D07BFB">
            <w:pPr>
              <w:pStyle w:val="Tabletext"/>
              <w:framePr w:hSpace="0" w:wrap="auto" w:vAnchor="margin" w:hAnchor="text" w:yAlign="inline"/>
              <w:spacing w:before="240" w:after="240"/>
              <w:rPr>
                <w:b w:val="0"/>
                <w:color w:val="000000" w:themeColor="text1"/>
              </w:rPr>
            </w:pPr>
            <w:r w:rsidRPr="009A290A">
              <w:rPr>
                <w:b w:val="0"/>
                <w:color w:val="000000" w:themeColor="text1"/>
              </w:rPr>
              <w:t>Testamentary trusts should protect your inheritance from divorce and bankruptcy risks</w:t>
            </w:r>
          </w:p>
        </w:tc>
      </w:tr>
      <w:tr w:rsidR="00CE5F83" w:rsidRPr="00935C79" w14:paraId="220F217E" w14:textId="77777777" w:rsidTr="00D07BFB">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9498" w:type="dxa"/>
          </w:tcPr>
          <w:p w14:paraId="63F3FBC8" w14:textId="77777777" w:rsidR="00CE5F83" w:rsidRPr="009A290A" w:rsidRDefault="00CE5F83" w:rsidP="00D07BFB">
            <w:pPr>
              <w:pStyle w:val="BulletTickBoxes"/>
              <w:numPr>
                <w:ilvl w:val="0"/>
                <w:numId w:val="1"/>
              </w:numPr>
              <w:spacing w:before="240" w:after="240"/>
              <w:rPr>
                <w:b w:val="0"/>
                <w:color w:val="000000" w:themeColor="text1"/>
              </w:rPr>
            </w:pPr>
            <w:r w:rsidRPr="009A290A">
              <w:rPr>
                <w:b w:val="0"/>
                <w:color w:val="000000" w:themeColor="text1"/>
              </w:rPr>
              <w:t>Testamentary trusts are not just for complex situations or the super rich</w:t>
            </w:r>
          </w:p>
        </w:tc>
      </w:tr>
      <w:tr w:rsidR="00CE5F83" w:rsidRPr="00935C79" w14:paraId="2FEB1BE7" w14:textId="77777777" w:rsidTr="00D07BFB">
        <w:trPr>
          <w:trHeight w:val="625"/>
        </w:trPr>
        <w:tc>
          <w:tcPr>
            <w:cnfStyle w:val="001000000000" w:firstRow="0" w:lastRow="0" w:firstColumn="1" w:lastColumn="0" w:oddVBand="0" w:evenVBand="0" w:oddHBand="0" w:evenHBand="0" w:firstRowFirstColumn="0" w:firstRowLastColumn="0" w:lastRowFirstColumn="0" w:lastRowLastColumn="0"/>
            <w:tcW w:w="9498" w:type="dxa"/>
          </w:tcPr>
          <w:p w14:paraId="39849F96" w14:textId="77777777" w:rsidR="00CE5F83" w:rsidRPr="009A290A" w:rsidRDefault="00CE5F83" w:rsidP="00D07BFB">
            <w:pPr>
              <w:pStyle w:val="Tabletext"/>
              <w:framePr w:hSpace="0" w:wrap="auto" w:vAnchor="margin" w:hAnchor="text" w:yAlign="inline"/>
              <w:spacing w:before="240" w:after="240"/>
              <w:rPr>
                <w:b w:val="0"/>
                <w:color w:val="000000" w:themeColor="text1"/>
              </w:rPr>
            </w:pPr>
            <w:r w:rsidRPr="009A290A">
              <w:rPr>
                <w:b w:val="0"/>
                <w:color w:val="000000" w:themeColor="text1"/>
              </w:rPr>
              <w:t>You only get one chance to access the fantastic estate planning benefits of a testamentary trust – it MUST be in your will when you die</w:t>
            </w:r>
          </w:p>
        </w:tc>
      </w:tr>
      <w:tr w:rsidR="00CE5F83" w:rsidRPr="00935C79" w14:paraId="5DD5DAF1" w14:textId="77777777" w:rsidTr="00D07BFB">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9498" w:type="dxa"/>
          </w:tcPr>
          <w:p w14:paraId="699A41A9" w14:textId="77777777" w:rsidR="00CE5F83" w:rsidRPr="009A290A" w:rsidRDefault="00CE5F83" w:rsidP="00D07BFB">
            <w:pPr>
              <w:pStyle w:val="Tabletext"/>
              <w:framePr w:hSpace="0" w:wrap="auto" w:vAnchor="margin" w:hAnchor="text" w:yAlign="inline"/>
              <w:spacing w:before="240" w:after="240"/>
              <w:rPr>
                <w:b w:val="0"/>
                <w:color w:val="000000" w:themeColor="text1"/>
              </w:rPr>
            </w:pPr>
            <w:r w:rsidRPr="009A290A">
              <w:rPr>
                <w:b w:val="0"/>
                <w:color w:val="000000" w:themeColor="text1"/>
              </w:rPr>
              <w:t>Testamentary trusts are not administratively burdensome – any extra compliance should be far outweighed by the tax savings</w:t>
            </w:r>
          </w:p>
        </w:tc>
      </w:tr>
      <w:tr w:rsidR="00CE5F83" w:rsidRPr="00935C79" w14:paraId="7718DF99" w14:textId="77777777" w:rsidTr="00D07BFB">
        <w:trPr>
          <w:trHeight w:val="625"/>
        </w:trPr>
        <w:tc>
          <w:tcPr>
            <w:cnfStyle w:val="001000000000" w:firstRow="0" w:lastRow="0" w:firstColumn="1" w:lastColumn="0" w:oddVBand="0" w:evenVBand="0" w:oddHBand="0" w:evenHBand="0" w:firstRowFirstColumn="0" w:firstRowLastColumn="0" w:lastRowFirstColumn="0" w:lastRowLastColumn="0"/>
            <w:tcW w:w="9498" w:type="dxa"/>
          </w:tcPr>
          <w:p w14:paraId="703D34A0" w14:textId="77777777" w:rsidR="00CE5F83" w:rsidRPr="009A290A" w:rsidRDefault="00CE5F83" w:rsidP="00D07BFB">
            <w:pPr>
              <w:pStyle w:val="Tabletext"/>
              <w:framePr w:hSpace="0" w:wrap="auto" w:vAnchor="margin" w:hAnchor="text" w:yAlign="inline"/>
              <w:spacing w:before="240" w:after="240"/>
              <w:rPr>
                <w:b w:val="0"/>
                <w:color w:val="000000" w:themeColor="text1"/>
              </w:rPr>
            </w:pPr>
            <w:r w:rsidRPr="009A290A">
              <w:rPr>
                <w:b w:val="0"/>
                <w:color w:val="000000" w:themeColor="text1"/>
              </w:rPr>
              <w:t>Testamentary trusts only start working if you die – the benefits don’t start until you die but neither do the (minor) compliance requirements</w:t>
            </w:r>
          </w:p>
        </w:tc>
      </w:tr>
      <w:tr w:rsidR="00CE5F83" w:rsidRPr="00935C79" w14:paraId="0BD8290C" w14:textId="77777777" w:rsidTr="00D07BFB">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9498" w:type="dxa"/>
          </w:tcPr>
          <w:p w14:paraId="1046EBFE" w14:textId="77777777" w:rsidR="00CE5F83" w:rsidRPr="009A290A" w:rsidRDefault="00CE5F83" w:rsidP="00D07BFB">
            <w:pPr>
              <w:pStyle w:val="Tabletext"/>
              <w:framePr w:hSpace="0" w:wrap="auto" w:vAnchor="margin" w:hAnchor="text" w:yAlign="inline"/>
              <w:spacing w:before="240" w:after="240"/>
              <w:rPr>
                <w:b w:val="0"/>
                <w:color w:val="000000" w:themeColor="text1"/>
              </w:rPr>
            </w:pPr>
            <w:r w:rsidRPr="009A290A">
              <w:rPr>
                <w:b w:val="0"/>
                <w:color w:val="000000" w:themeColor="text1"/>
              </w:rPr>
              <w:t xml:space="preserve">When in doubt, use a testamentary trust </w:t>
            </w:r>
          </w:p>
        </w:tc>
      </w:tr>
    </w:tbl>
    <w:p w14:paraId="6A66EFDD" w14:textId="77777777" w:rsidR="00CE5F83" w:rsidRDefault="00CE5F83" w:rsidP="00967051">
      <w:pPr>
        <w:pStyle w:val="NoSpacing"/>
        <w:spacing w:line="360" w:lineRule="auto"/>
        <w:rPr>
          <w:color w:val="000000" w:themeColor="text1"/>
        </w:rPr>
      </w:pPr>
    </w:p>
    <w:p w14:paraId="0A0CE86D" w14:textId="77777777" w:rsidR="00CE5F83" w:rsidRDefault="00CE5F83" w:rsidP="00967051">
      <w:pPr>
        <w:pStyle w:val="NoSpacing"/>
        <w:spacing w:line="360" w:lineRule="auto"/>
        <w:rPr>
          <w:color w:val="000000" w:themeColor="text1"/>
        </w:rPr>
      </w:pPr>
    </w:p>
    <w:p w14:paraId="48508758" w14:textId="268D7851" w:rsidR="00967051" w:rsidRPr="00CE5F83" w:rsidRDefault="00916236" w:rsidP="00181280">
      <w:pPr>
        <w:pStyle w:val="NoSpacing"/>
        <w:spacing w:line="360" w:lineRule="auto"/>
        <w:rPr>
          <w:rFonts w:asciiTheme="minorHAnsi" w:hAnsiTheme="minorHAnsi" w:cstheme="minorHAnsi"/>
          <w:b/>
          <w:color w:val="000000" w:themeColor="text1"/>
          <w:sz w:val="36"/>
          <w:szCs w:val="36"/>
        </w:rPr>
      </w:pPr>
      <w:r w:rsidRPr="00916236">
        <w:rPr>
          <w:rFonts w:asciiTheme="minorHAnsi" w:hAnsiTheme="minorHAnsi" w:cstheme="minorHAnsi"/>
          <w:b/>
          <w:color w:val="000000" w:themeColor="text1"/>
          <w:sz w:val="36"/>
          <w:szCs w:val="36"/>
        </w:rPr>
        <w:t>GIVE IT TO ME STRAIGHT…WHAT IS A TESTAMENTARY TRUST?</w:t>
      </w:r>
    </w:p>
    <w:p w14:paraId="608D1419" w14:textId="77777777" w:rsidR="00E00F46" w:rsidRDefault="00181280" w:rsidP="00181280">
      <w:pPr>
        <w:pStyle w:val="NoSpacing"/>
        <w:spacing w:line="360" w:lineRule="auto"/>
        <w:rPr>
          <w:rFonts w:asciiTheme="minorHAnsi" w:hAnsiTheme="minorHAnsi" w:cstheme="minorHAnsi"/>
          <w:color w:val="000000" w:themeColor="text1"/>
          <w:sz w:val="24"/>
          <w:szCs w:val="24"/>
        </w:rPr>
      </w:pPr>
      <w:r w:rsidRPr="002A7826">
        <w:rPr>
          <w:rFonts w:asciiTheme="minorHAnsi" w:hAnsiTheme="minorHAnsi" w:cstheme="minorHAnsi"/>
          <w:color w:val="000000" w:themeColor="text1"/>
          <w:sz w:val="24"/>
          <w:szCs w:val="24"/>
        </w:rPr>
        <w:lastRenderedPageBreak/>
        <w:t xml:space="preserve">The phrases </w:t>
      </w:r>
      <w:r w:rsidRPr="002A7826">
        <w:rPr>
          <w:rFonts w:asciiTheme="minorHAnsi" w:hAnsiTheme="minorHAnsi" w:cstheme="minorHAnsi"/>
          <w:b/>
          <w:color w:val="000000" w:themeColor="text1"/>
          <w:sz w:val="24"/>
          <w:szCs w:val="24"/>
        </w:rPr>
        <w:t>‘testamentary trust’, ‘testamentary discretionary trust’, TT, TDT</w:t>
      </w:r>
      <w:r w:rsidRPr="002A7826">
        <w:rPr>
          <w:rFonts w:asciiTheme="minorHAnsi" w:hAnsiTheme="minorHAnsi" w:cstheme="minorHAnsi"/>
          <w:color w:val="000000" w:themeColor="text1"/>
          <w:sz w:val="24"/>
          <w:szCs w:val="24"/>
        </w:rPr>
        <w:t xml:space="preserve">…. are all just ‘lawyer speak’ for a trust set up in a will that starts when the willmaker dies.  </w:t>
      </w:r>
    </w:p>
    <w:p w14:paraId="49615AA1" w14:textId="77777777" w:rsidR="00E00F46" w:rsidRDefault="00E00F46" w:rsidP="00181280">
      <w:pPr>
        <w:pStyle w:val="NoSpacing"/>
        <w:spacing w:line="360" w:lineRule="auto"/>
        <w:rPr>
          <w:rFonts w:asciiTheme="minorHAnsi" w:hAnsiTheme="minorHAnsi" w:cstheme="minorHAnsi"/>
          <w:color w:val="000000" w:themeColor="text1"/>
          <w:sz w:val="24"/>
          <w:szCs w:val="24"/>
        </w:rPr>
      </w:pPr>
    </w:p>
    <w:p w14:paraId="27592F52" w14:textId="1F48DD5F" w:rsidR="00181280" w:rsidRPr="002A7826" w:rsidRDefault="00181280" w:rsidP="00181280">
      <w:pPr>
        <w:pStyle w:val="NoSpacing"/>
        <w:spacing w:line="360" w:lineRule="auto"/>
        <w:rPr>
          <w:rFonts w:asciiTheme="minorHAnsi" w:hAnsiTheme="minorHAnsi" w:cstheme="minorHAnsi"/>
          <w:color w:val="000000" w:themeColor="text1"/>
          <w:sz w:val="24"/>
          <w:szCs w:val="24"/>
        </w:rPr>
      </w:pPr>
      <w:r w:rsidRPr="002A7826">
        <w:rPr>
          <w:rFonts w:asciiTheme="minorHAnsi" w:hAnsiTheme="minorHAnsi" w:cstheme="minorHAnsi"/>
          <w:color w:val="000000" w:themeColor="text1"/>
          <w:sz w:val="24"/>
          <w:szCs w:val="24"/>
        </w:rPr>
        <w:t>They are very similar to a family trust (more technically known as a discretionary trust) but a testamentary</w:t>
      </w:r>
      <w:r w:rsidR="009C03DF" w:rsidRPr="002A7826">
        <w:rPr>
          <w:rFonts w:asciiTheme="minorHAnsi" w:hAnsiTheme="minorHAnsi" w:cstheme="minorHAnsi"/>
          <w:color w:val="000000" w:themeColor="text1"/>
          <w:sz w:val="24"/>
          <w:szCs w:val="24"/>
        </w:rPr>
        <w:t xml:space="preserve"> trust</w:t>
      </w:r>
      <w:r w:rsidRPr="002A7826">
        <w:rPr>
          <w:rFonts w:asciiTheme="minorHAnsi" w:hAnsiTheme="minorHAnsi" w:cstheme="minorHAnsi"/>
          <w:color w:val="000000" w:themeColor="text1"/>
          <w:sz w:val="24"/>
          <w:szCs w:val="24"/>
        </w:rPr>
        <w:t xml:space="preserve"> </w:t>
      </w:r>
      <w:r w:rsidR="00C5537D" w:rsidRPr="002A7826">
        <w:rPr>
          <w:rFonts w:asciiTheme="minorHAnsi" w:hAnsiTheme="minorHAnsi" w:cstheme="minorHAnsi"/>
          <w:color w:val="000000" w:themeColor="text1"/>
          <w:sz w:val="24"/>
          <w:szCs w:val="24"/>
        </w:rPr>
        <w:t>is established by a person’s will and remains dormant, ready to start when a person dies.</w:t>
      </w:r>
      <w:r w:rsidRPr="002A7826">
        <w:rPr>
          <w:rFonts w:asciiTheme="minorHAnsi" w:hAnsiTheme="minorHAnsi" w:cstheme="minorHAnsi"/>
          <w:color w:val="000000" w:themeColor="text1"/>
          <w:sz w:val="24"/>
          <w:szCs w:val="24"/>
        </w:rPr>
        <w:t xml:space="preserve"> </w:t>
      </w:r>
    </w:p>
    <w:p w14:paraId="0043EB6E" w14:textId="1A1A9D49" w:rsidR="00E11D20" w:rsidRPr="002A7826" w:rsidRDefault="00E11D20" w:rsidP="00181280">
      <w:pPr>
        <w:pStyle w:val="NoSpacing"/>
        <w:spacing w:line="360" w:lineRule="auto"/>
        <w:rPr>
          <w:rFonts w:asciiTheme="minorHAnsi" w:hAnsiTheme="minorHAnsi" w:cstheme="minorHAnsi"/>
          <w:color w:val="000000" w:themeColor="text1"/>
          <w:sz w:val="24"/>
          <w:szCs w:val="24"/>
        </w:rPr>
      </w:pPr>
    </w:p>
    <w:p w14:paraId="197FCD6E" w14:textId="77777777" w:rsidR="00E00F46" w:rsidRDefault="00E11D20" w:rsidP="00181280">
      <w:pPr>
        <w:pStyle w:val="NoSpacing"/>
        <w:spacing w:line="360" w:lineRule="auto"/>
        <w:rPr>
          <w:rFonts w:asciiTheme="minorHAnsi" w:hAnsiTheme="minorHAnsi" w:cstheme="minorHAnsi"/>
          <w:color w:val="000000" w:themeColor="text1"/>
          <w:sz w:val="24"/>
          <w:szCs w:val="24"/>
        </w:rPr>
      </w:pPr>
      <w:r w:rsidRPr="002A7826">
        <w:rPr>
          <w:rFonts w:asciiTheme="minorHAnsi" w:hAnsiTheme="minorHAnsi" w:cstheme="minorHAnsi"/>
          <w:color w:val="000000" w:themeColor="text1"/>
          <w:sz w:val="24"/>
          <w:szCs w:val="24"/>
        </w:rPr>
        <w:t xml:space="preserve">Trusts work by separating control of the assets held in the trust from the benefit.  The person who has control of the trust assets is the </w:t>
      </w:r>
      <w:r w:rsidRPr="002A7826">
        <w:rPr>
          <w:rFonts w:asciiTheme="minorHAnsi" w:hAnsiTheme="minorHAnsi" w:cstheme="minorHAnsi"/>
          <w:b/>
          <w:color w:val="000000" w:themeColor="text1"/>
          <w:sz w:val="24"/>
          <w:szCs w:val="24"/>
        </w:rPr>
        <w:t>Trustee.</w:t>
      </w:r>
      <w:r w:rsidRPr="002A7826">
        <w:rPr>
          <w:rFonts w:asciiTheme="minorHAnsi" w:hAnsiTheme="minorHAnsi" w:cstheme="minorHAnsi"/>
          <w:color w:val="000000" w:themeColor="text1"/>
          <w:sz w:val="24"/>
          <w:szCs w:val="24"/>
        </w:rPr>
        <w:t xml:space="preserve">  </w:t>
      </w:r>
    </w:p>
    <w:p w14:paraId="1CDB5CEE" w14:textId="77777777" w:rsidR="00E00F46" w:rsidRDefault="00E00F46" w:rsidP="00181280">
      <w:pPr>
        <w:pStyle w:val="NoSpacing"/>
        <w:spacing w:line="360" w:lineRule="auto"/>
        <w:rPr>
          <w:rFonts w:asciiTheme="minorHAnsi" w:hAnsiTheme="minorHAnsi" w:cstheme="minorHAnsi"/>
          <w:color w:val="000000" w:themeColor="text1"/>
          <w:sz w:val="24"/>
          <w:szCs w:val="24"/>
        </w:rPr>
      </w:pPr>
    </w:p>
    <w:p w14:paraId="14791277" w14:textId="56F8AB95" w:rsidR="0060192D" w:rsidRPr="002A7826" w:rsidRDefault="00E11D20" w:rsidP="00181280">
      <w:pPr>
        <w:pStyle w:val="NoSpacing"/>
        <w:spacing w:line="360" w:lineRule="auto"/>
        <w:rPr>
          <w:rFonts w:asciiTheme="minorHAnsi" w:hAnsiTheme="minorHAnsi" w:cstheme="minorHAnsi"/>
          <w:color w:val="000000" w:themeColor="text1"/>
          <w:sz w:val="24"/>
          <w:szCs w:val="24"/>
        </w:rPr>
      </w:pPr>
      <w:r w:rsidRPr="002A7826">
        <w:rPr>
          <w:rFonts w:asciiTheme="minorHAnsi" w:hAnsiTheme="minorHAnsi" w:cstheme="minorHAnsi"/>
          <w:color w:val="000000" w:themeColor="text1"/>
          <w:sz w:val="24"/>
          <w:szCs w:val="24"/>
        </w:rPr>
        <w:t xml:space="preserve">The Trustee is the legal holder of the assets and is responsible for the day to day management of the trust and the due administration of the trust. </w:t>
      </w:r>
      <w:r w:rsidR="005F7A23" w:rsidRPr="002A7826">
        <w:rPr>
          <w:rFonts w:asciiTheme="minorHAnsi" w:hAnsiTheme="minorHAnsi" w:cstheme="minorHAnsi"/>
          <w:color w:val="000000" w:themeColor="text1"/>
          <w:sz w:val="24"/>
          <w:szCs w:val="24"/>
        </w:rPr>
        <w:t xml:space="preserve"> </w:t>
      </w:r>
    </w:p>
    <w:p w14:paraId="5FF0E520" w14:textId="7B471535" w:rsidR="0060192D" w:rsidRPr="00296AD3" w:rsidRDefault="00CE5F83" w:rsidP="00181280">
      <w:pPr>
        <w:pStyle w:val="NoSpacing"/>
        <w:spacing w:line="360" w:lineRule="auto"/>
        <w:rPr>
          <w:noProof/>
          <w:color w:val="000000" w:themeColor="text1"/>
          <w:lang w:val="en-US"/>
        </w:rPr>
      </w:pPr>
      <w:r>
        <w:rPr>
          <w:noProof/>
          <w:color w:val="000000" w:themeColor="text1"/>
          <w:lang w:val="en-US"/>
        </w:rPr>
        <w:drawing>
          <wp:inline distT="0" distB="0" distL="0" distR="0" wp14:anchorId="79DCA9BD" wp14:editId="2C84571C">
            <wp:extent cx="6130948" cy="3448050"/>
            <wp:effectExtent l="0" t="0" r="3175" b="0"/>
            <wp:docPr id="6" name="Picture 6" descr="C:\Users\User\Documents\Personal\UpWork\Clients\Tara Lucke\flyer graphic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cuments\Personal\UpWork\Clients\Tara Lucke\flyer graphic 2.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43140" cy="3454907"/>
                    </a:xfrm>
                    <a:prstGeom prst="rect">
                      <a:avLst/>
                    </a:prstGeom>
                    <a:noFill/>
                    <a:ln>
                      <a:noFill/>
                    </a:ln>
                  </pic:spPr>
                </pic:pic>
              </a:graphicData>
            </a:graphic>
          </wp:inline>
        </w:drawing>
      </w:r>
    </w:p>
    <w:p w14:paraId="3E04DD5E" w14:textId="48354FD8" w:rsidR="00FA4481" w:rsidRPr="00935C79" w:rsidRDefault="00FA4481" w:rsidP="00967051">
      <w:pPr>
        <w:pStyle w:val="NoSpacing"/>
        <w:spacing w:line="360" w:lineRule="auto"/>
        <w:jc w:val="center"/>
        <w:rPr>
          <w:color w:val="000000" w:themeColor="text1"/>
        </w:rPr>
      </w:pPr>
    </w:p>
    <w:p w14:paraId="6ED687E8" w14:textId="77777777" w:rsidR="00AE22F0" w:rsidRPr="002A7826" w:rsidRDefault="0060192D" w:rsidP="0060192D">
      <w:pPr>
        <w:pStyle w:val="NoSpacing"/>
        <w:spacing w:line="360" w:lineRule="auto"/>
        <w:rPr>
          <w:rFonts w:asciiTheme="minorHAnsi" w:hAnsiTheme="minorHAnsi" w:cstheme="minorHAnsi"/>
          <w:color w:val="000000" w:themeColor="text1"/>
          <w:sz w:val="24"/>
          <w:szCs w:val="24"/>
        </w:rPr>
      </w:pPr>
      <w:r w:rsidRPr="002A7826">
        <w:rPr>
          <w:rFonts w:asciiTheme="minorHAnsi" w:hAnsiTheme="minorHAnsi" w:cstheme="minorHAnsi"/>
          <w:color w:val="000000" w:themeColor="text1"/>
          <w:sz w:val="24"/>
          <w:szCs w:val="24"/>
        </w:rPr>
        <w:t>A</w:t>
      </w:r>
      <w:r w:rsidR="00E11D20" w:rsidRPr="002A7826">
        <w:rPr>
          <w:rFonts w:asciiTheme="minorHAnsi" w:hAnsiTheme="minorHAnsi" w:cstheme="minorHAnsi"/>
          <w:color w:val="000000" w:themeColor="text1"/>
          <w:sz w:val="24"/>
          <w:szCs w:val="24"/>
        </w:rPr>
        <w:t>n effective testamentary trus</w:t>
      </w:r>
      <w:r w:rsidR="00EA0D6C" w:rsidRPr="002A7826">
        <w:rPr>
          <w:rFonts w:asciiTheme="minorHAnsi" w:hAnsiTheme="minorHAnsi" w:cstheme="minorHAnsi"/>
          <w:color w:val="000000" w:themeColor="text1"/>
          <w:sz w:val="24"/>
          <w:szCs w:val="24"/>
        </w:rPr>
        <w:t>t</w:t>
      </w:r>
      <w:r w:rsidR="00E11D20" w:rsidRPr="002A7826">
        <w:rPr>
          <w:rFonts w:asciiTheme="minorHAnsi" w:hAnsiTheme="minorHAnsi" w:cstheme="minorHAnsi"/>
          <w:color w:val="000000" w:themeColor="text1"/>
          <w:sz w:val="24"/>
          <w:szCs w:val="24"/>
        </w:rPr>
        <w:t xml:space="preserve"> </w:t>
      </w:r>
      <w:r w:rsidRPr="002A7826">
        <w:rPr>
          <w:rFonts w:asciiTheme="minorHAnsi" w:hAnsiTheme="minorHAnsi" w:cstheme="minorHAnsi"/>
          <w:color w:val="000000" w:themeColor="text1"/>
          <w:sz w:val="24"/>
          <w:szCs w:val="24"/>
        </w:rPr>
        <w:t>should have</w:t>
      </w:r>
      <w:r w:rsidR="005F7A23" w:rsidRPr="002A7826">
        <w:rPr>
          <w:rFonts w:asciiTheme="minorHAnsi" w:hAnsiTheme="minorHAnsi" w:cstheme="minorHAnsi"/>
          <w:color w:val="000000" w:themeColor="text1"/>
          <w:sz w:val="24"/>
          <w:szCs w:val="24"/>
        </w:rPr>
        <w:t xml:space="preserve"> many people who c</w:t>
      </w:r>
      <w:r w:rsidRPr="002A7826">
        <w:rPr>
          <w:rFonts w:asciiTheme="minorHAnsi" w:hAnsiTheme="minorHAnsi" w:cstheme="minorHAnsi"/>
          <w:color w:val="000000" w:themeColor="text1"/>
          <w:sz w:val="24"/>
          <w:szCs w:val="24"/>
        </w:rPr>
        <w:t>an</w:t>
      </w:r>
      <w:r w:rsidR="005F7A23" w:rsidRPr="002A7826">
        <w:rPr>
          <w:rFonts w:asciiTheme="minorHAnsi" w:hAnsiTheme="minorHAnsi" w:cstheme="minorHAnsi"/>
          <w:color w:val="000000" w:themeColor="text1"/>
          <w:sz w:val="24"/>
          <w:szCs w:val="24"/>
        </w:rPr>
        <w:t xml:space="preserve"> potentially benefit </w:t>
      </w:r>
      <w:r w:rsidR="00E11D20" w:rsidRPr="002A7826">
        <w:rPr>
          <w:rFonts w:asciiTheme="minorHAnsi" w:hAnsiTheme="minorHAnsi" w:cstheme="minorHAnsi"/>
          <w:color w:val="000000" w:themeColor="text1"/>
          <w:sz w:val="24"/>
          <w:szCs w:val="24"/>
        </w:rPr>
        <w:t>from the assets in the trust (</w:t>
      </w:r>
      <w:r w:rsidR="005F7A23" w:rsidRPr="002A7826">
        <w:rPr>
          <w:rFonts w:asciiTheme="minorHAnsi" w:hAnsiTheme="minorHAnsi" w:cstheme="minorHAnsi"/>
          <w:color w:val="000000" w:themeColor="text1"/>
          <w:sz w:val="24"/>
          <w:szCs w:val="24"/>
        </w:rPr>
        <w:t xml:space="preserve">the technical term for these people are </w:t>
      </w:r>
      <w:r w:rsidR="00E11D20" w:rsidRPr="002A7826">
        <w:rPr>
          <w:rFonts w:asciiTheme="minorHAnsi" w:hAnsiTheme="minorHAnsi" w:cstheme="minorHAnsi"/>
          <w:b/>
          <w:color w:val="000000" w:themeColor="text1"/>
          <w:sz w:val="24"/>
          <w:szCs w:val="24"/>
        </w:rPr>
        <w:t>Beneficiaries</w:t>
      </w:r>
      <w:r w:rsidR="00E11D20" w:rsidRPr="002A7826">
        <w:rPr>
          <w:rFonts w:asciiTheme="minorHAnsi" w:hAnsiTheme="minorHAnsi" w:cstheme="minorHAnsi"/>
          <w:color w:val="000000" w:themeColor="text1"/>
          <w:sz w:val="24"/>
          <w:szCs w:val="24"/>
        </w:rPr>
        <w:t xml:space="preserve">) </w:t>
      </w:r>
      <w:r w:rsidR="005F7A23" w:rsidRPr="002A7826">
        <w:rPr>
          <w:rFonts w:asciiTheme="minorHAnsi" w:hAnsiTheme="minorHAnsi" w:cstheme="minorHAnsi"/>
          <w:color w:val="000000" w:themeColor="text1"/>
          <w:sz w:val="24"/>
          <w:szCs w:val="24"/>
        </w:rPr>
        <w:t xml:space="preserve">and each beneficiary’s entitlement </w:t>
      </w:r>
      <w:r w:rsidRPr="002A7826">
        <w:rPr>
          <w:rFonts w:asciiTheme="minorHAnsi" w:hAnsiTheme="minorHAnsi" w:cstheme="minorHAnsi"/>
          <w:color w:val="000000" w:themeColor="text1"/>
          <w:sz w:val="24"/>
          <w:szCs w:val="24"/>
        </w:rPr>
        <w:t>should be</w:t>
      </w:r>
      <w:r w:rsidR="005F7A23" w:rsidRPr="002A7826">
        <w:rPr>
          <w:rFonts w:asciiTheme="minorHAnsi" w:hAnsiTheme="minorHAnsi" w:cstheme="minorHAnsi"/>
          <w:color w:val="000000" w:themeColor="text1"/>
          <w:sz w:val="24"/>
          <w:szCs w:val="24"/>
        </w:rPr>
        <w:t xml:space="preserve"> </w:t>
      </w:r>
      <w:r w:rsidR="00E11D20" w:rsidRPr="002A7826">
        <w:rPr>
          <w:rFonts w:asciiTheme="minorHAnsi" w:hAnsiTheme="minorHAnsi" w:cstheme="minorHAnsi"/>
          <w:color w:val="000000" w:themeColor="text1"/>
          <w:sz w:val="24"/>
          <w:szCs w:val="24"/>
        </w:rPr>
        <w:t xml:space="preserve">at the complete discretion of the Trustee.  </w:t>
      </w:r>
    </w:p>
    <w:p w14:paraId="31765359" w14:textId="2679762C" w:rsidR="00AE22F0" w:rsidRPr="002A7826" w:rsidRDefault="00AE22F0" w:rsidP="0060192D">
      <w:pPr>
        <w:pStyle w:val="NoSpacing"/>
        <w:spacing w:line="360" w:lineRule="auto"/>
        <w:rPr>
          <w:rFonts w:asciiTheme="minorHAnsi" w:hAnsiTheme="minorHAnsi" w:cstheme="minorHAnsi"/>
          <w:color w:val="000000" w:themeColor="text1"/>
          <w:sz w:val="24"/>
          <w:szCs w:val="24"/>
        </w:rPr>
      </w:pPr>
    </w:p>
    <w:p w14:paraId="6B752E4D" w14:textId="77777777" w:rsidR="00E00F46" w:rsidRDefault="00E11D20" w:rsidP="0060192D">
      <w:pPr>
        <w:pStyle w:val="NoSpacing"/>
        <w:spacing w:line="360" w:lineRule="auto"/>
        <w:rPr>
          <w:rFonts w:asciiTheme="minorHAnsi" w:hAnsiTheme="minorHAnsi" w:cstheme="minorHAnsi"/>
          <w:color w:val="000000" w:themeColor="text1"/>
          <w:sz w:val="24"/>
          <w:szCs w:val="24"/>
        </w:rPr>
      </w:pPr>
      <w:r w:rsidRPr="002A7826">
        <w:rPr>
          <w:rFonts w:asciiTheme="minorHAnsi" w:hAnsiTheme="minorHAnsi" w:cstheme="minorHAnsi"/>
          <w:color w:val="000000" w:themeColor="text1"/>
          <w:sz w:val="24"/>
          <w:szCs w:val="24"/>
        </w:rPr>
        <w:t>Th</w:t>
      </w:r>
      <w:r w:rsidR="0060192D" w:rsidRPr="002A7826">
        <w:rPr>
          <w:rFonts w:asciiTheme="minorHAnsi" w:hAnsiTheme="minorHAnsi" w:cstheme="minorHAnsi"/>
          <w:color w:val="000000" w:themeColor="text1"/>
          <w:sz w:val="24"/>
          <w:szCs w:val="24"/>
        </w:rPr>
        <w:t>is</w:t>
      </w:r>
      <w:r w:rsidRPr="002A7826">
        <w:rPr>
          <w:rFonts w:asciiTheme="minorHAnsi" w:hAnsiTheme="minorHAnsi" w:cstheme="minorHAnsi"/>
          <w:color w:val="000000" w:themeColor="text1"/>
          <w:sz w:val="24"/>
          <w:szCs w:val="24"/>
        </w:rPr>
        <w:t xml:space="preserve"> discretionary nature of the trust </w:t>
      </w:r>
      <w:r w:rsidR="00F551F4" w:rsidRPr="002A7826">
        <w:rPr>
          <w:rFonts w:asciiTheme="minorHAnsi" w:hAnsiTheme="minorHAnsi" w:cstheme="minorHAnsi"/>
          <w:color w:val="000000" w:themeColor="text1"/>
          <w:sz w:val="24"/>
          <w:szCs w:val="24"/>
        </w:rPr>
        <w:t>is what makes the trust</w:t>
      </w:r>
      <w:r w:rsidR="00F551F4" w:rsidRPr="002A7826">
        <w:rPr>
          <w:rFonts w:asciiTheme="minorHAnsi" w:hAnsiTheme="minorHAnsi" w:cstheme="minorHAnsi"/>
          <w:b/>
          <w:color w:val="000000" w:themeColor="text1"/>
          <w:sz w:val="24"/>
          <w:szCs w:val="24"/>
        </w:rPr>
        <w:t xml:space="preserve"> so powerful for asset protection</w:t>
      </w:r>
      <w:r w:rsidR="00F551F4" w:rsidRPr="002A7826">
        <w:rPr>
          <w:rFonts w:asciiTheme="minorHAnsi" w:hAnsiTheme="minorHAnsi" w:cstheme="minorHAnsi"/>
          <w:color w:val="000000" w:themeColor="text1"/>
          <w:sz w:val="24"/>
          <w:szCs w:val="24"/>
        </w:rPr>
        <w:t xml:space="preserve">.  </w:t>
      </w:r>
    </w:p>
    <w:p w14:paraId="4A291ED6" w14:textId="77777777" w:rsidR="00E00F46" w:rsidRDefault="00E00F46" w:rsidP="0060192D">
      <w:pPr>
        <w:pStyle w:val="NoSpacing"/>
        <w:spacing w:line="360" w:lineRule="auto"/>
        <w:rPr>
          <w:rFonts w:asciiTheme="minorHAnsi" w:hAnsiTheme="minorHAnsi" w:cstheme="minorHAnsi"/>
          <w:color w:val="000000" w:themeColor="text1"/>
          <w:sz w:val="24"/>
          <w:szCs w:val="24"/>
        </w:rPr>
      </w:pPr>
    </w:p>
    <w:p w14:paraId="536D6802" w14:textId="097E37A3" w:rsidR="0060192D" w:rsidRPr="002A7826" w:rsidRDefault="00F551F4" w:rsidP="0060192D">
      <w:pPr>
        <w:pStyle w:val="NoSpacing"/>
        <w:spacing w:line="360" w:lineRule="auto"/>
        <w:rPr>
          <w:rFonts w:asciiTheme="minorHAnsi" w:hAnsiTheme="minorHAnsi" w:cstheme="minorHAnsi"/>
          <w:color w:val="000000" w:themeColor="text1"/>
          <w:sz w:val="24"/>
          <w:szCs w:val="24"/>
        </w:rPr>
      </w:pPr>
      <w:r w:rsidRPr="002A7826">
        <w:rPr>
          <w:rFonts w:asciiTheme="minorHAnsi" w:hAnsiTheme="minorHAnsi" w:cstheme="minorHAnsi"/>
          <w:color w:val="000000" w:themeColor="text1"/>
          <w:sz w:val="24"/>
          <w:szCs w:val="24"/>
        </w:rPr>
        <w:t>Because none of the beneficiaries own the trust assets and their only right is to be considered by the trustee</w:t>
      </w:r>
      <w:r w:rsidR="005F7A23" w:rsidRPr="002A7826">
        <w:rPr>
          <w:rFonts w:asciiTheme="minorHAnsi" w:hAnsiTheme="minorHAnsi" w:cstheme="minorHAnsi"/>
          <w:color w:val="000000" w:themeColor="text1"/>
          <w:sz w:val="24"/>
          <w:szCs w:val="24"/>
        </w:rPr>
        <w:t>, it is very difficult for someone to argue that the assets of the trust belong to any one of the beneficiaries</w:t>
      </w:r>
      <w:r w:rsidR="00FD441F">
        <w:rPr>
          <w:rFonts w:asciiTheme="minorHAnsi" w:hAnsiTheme="minorHAnsi" w:cstheme="minorHAnsi"/>
          <w:color w:val="000000" w:themeColor="text1"/>
          <w:sz w:val="24"/>
          <w:szCs w:val="24"/>
        </w:rPr>
        <w:t xml:space="preserve"> if the trustee has given real and genuine consideration to the needs and circumstances of each beneficiary</w:t>
      </w:r>
      <w:r w:rsidR="005F7A23" w:rsidRPr="002A7826">
        <w:rPr>
          <w:rFonts w:asciiTheme="minorHAnsi" w:hAnsiTheme="minorHAnsi" w:cstheme="minorHAnsi"/>
          <w:color w:val="000000" w:themeColor="text1"/>
          <w:sz w:val="24"/>
          <w:szCs w:val="24"/>
        </w:rPr>
        <w:t xml:space="preserve">.  </w:t>
      </w:r>
    </w:p>
    <w:p w14:paraId="7EED49AB" w14:textId="5DB50283" w:rsidR="00490ADC" w:rsidRPr="002A7826" w:rsidRDefault="00490ADC" w:rsidP="0060192D">
      <w:pPr>
        <w:pStyle w:val="NoSpacing"/>
        <w:spacing w:line="360" w:lineRule="auto"/>
        <w:rPr>
          <w:rFonts w:asciiTheme="minorHAnsi" w:hAnsiTheme="minorHAnsi" w:cstheme="minorHAnsi"/>
          <w:color w:val="000000" w:themeColor="text1"/>
          <w:sz w:val="24"/>
          <w:szCs w:val="24"/>
        </w:rPr>
      </w:pPr>
    </w:p>
    <w:p w14:paraId="3DDC825A" w14:textId="77777777" w:rsidR="00390ED4" w:rsidRDefault="00E847A6" w:rsidP="0060192D">
      <w:pPr>
        <w:pStyle w:val="NoSpacing"/>
        <w:spacing w:line="360" w:lineRule="auto"/>
        <w:rPr>
          <w:rFonts w:asciiTheme="minorHAnsi" w:hAnsiTheme="minorHAnsi" w:cstheme="minorHAnsi"/>
          <w:color w:val="000000" w:themeColor="text1"/>
          <w:sz w:val="24"/>
          <w:szCs w:val="24"/>
        </w:rPr>
      </w:pPr>
      <w:r w:rsidRPr="002A7826">
        <w:rPr>
          <w:rFonts w:asciiTheme="minorHAnsi" w:hAnsiTheme="minorHAnsi" w:cstheme="minorHAnsi"/>
          <w:color w:val="000000" w:themeColor="text1"/>
          <w:sz w:val="24"/>
          <w:szCs w:val="24"/>
        </w:rPr>
        <w:t xml:space="preserve">A trustee can also be one of the beneficiaries of the trust, and if that is the case, then the trust assets will ‘look and feel’ more like that person’s assets because they are in control and can choose themselves or their family members to benefit from the trust.  </w:t>
      </w:r>
    </w:p>
    <w:p w14:paraId="3632B4C2" w14:textId="77777777" w:rsidR="00390ED4" w:rsidRDefault="00390ED4" w:rsidP="0060192D">
      <w:pPr>
        <w:pStyle w:val="NoSpacing"/>
        <w:spacing w:line="360" w:lineRule="auto"/>
        <w:rPr>
          <w:rFonts w:asciiTheme="minorHAnsi" w:hAnsiTheme="minorHAnsi" w:cstheme="minorHAnsi"/>
          <w:color w:val="000000" w:themeColor="text1"/>
          <w:sz w:val="24"/>
          <w:szCs w:val="24"/>
        </w:rPr>
      </w:pPr>
    </w:p>
    <w:p w14:paraId="21D5233E" w14:textId="4F8180B0" w:rsidR="00C5620C" w:rsidRPr="002A7826" w:rsidRDefault="00E847A6" w:rsidP="0060192D">
      <w:pPr>
        <w:pStyle w:val="NoSpacing"/>
        <w:spacing w:line="360" w:lineRule="auto"/>
        <w:rPr>
          <w:rFonts w:asciiTheme="minorHAnsi" w:hAnsiTheme="minorHAnsi" w:cstheme="minorHAnsi"/>
          <w:color w:val="000000" w:themeColor="text1"/>
          <w:sz w:val="24"/>
          <w:szCs w:val="24"/>
        </w:rPr>
      </w:pPr>
      <w:r w:rsidRPr="002A7826">
        <w:rPr>
          <w:rFonts w:asciiTheme="minorHAnsi" w:hAnsiTheme="minorHAnsi" w:cstheme="minorHAnsi"/>
          <w:color w:val="000000" w:themeColor="text1"/>
          <w:sz w:val="24"/>
          <w:szCs w:val="24"/>
        </w:rPr>
        <w:t xml:space="preserve">If you are simply a beneficiary without being a trustee, then your entitlements in the trust are at the trustee’s </w:t>
      </w:r>
      <w:r w:rsidR="00AC062D" w:rsidRPr="002A7826">
        <w:rPr>
          <w:rFonts w:asciiTheme="minorHAnsi" w:hAnsiTheme="minorHAnsi" w:cstheme="minorHAnsi"/>
          <w:color w:val="000000" w:themeColor="text1"/>
          <w:sz w:val="24"/>
          <w:szCs w:val="24"/>
        </w:rPr>
        <w:t>discretion.</w:t>
      </w:r>
      <w:r w:rsidRPr="002A7826">
        <w:rPr>
          <w:rFonts w:asciiTheme="minorHAnsi" w:hAnsiTheme="minorHAnsi" w:cstheme="minorHAnsi"/>
          <w:color w:val="000000" w:themeColor="text1"/>
          <w:sz w:val="24"/>
          <w:szCs w:val="24"/>
        </w:rPr>
        <w:t xml:space="preserve">  </w:t>
      </w:r>
    </w:p>
    <w:p w14:paraId="3BC54970" w14:textId="76E5B468" w:rsidR="009A290A" w:rsidRDefault="00416DBE" w:rsidP="00390ED4">
      <w:pPr>
        <w:pStyle w:val="NoSpacing"/>
        <w:spacing w:line="360" w:lineRule="auto"/>
        <w:rPr>
          <w:color w:val="000000" w:themeColor="text1"/>
          <w:szCs w:val="20"/>
        </w:rPr>
      </w:pPr>
      <w:r w:rsidRPr="00935C79">
        <w:rPr>
          <w:color w:val="000000" w:themeColor="text1"/>
          <w:szCs w:val="20"/>
        </w:rPr>
        <w:br/>
      </w:r>
    </w:p>
    <w:tbl>
      <w:tblPr>
        <w:tblStyle w:val="GridTable4-Accent3"/>
        <w:tblpPr w:leftFromText="180" w:rightFromText="180" w:vertAnchor="page" w:horzAnchor="margin" w:tblpY="6447"/>
        <w:tblW w:w="9067" w:type="dxa"/>
        <w:tblLook w:val="04A0" w:firstRow="1" w:lastRow="0" w:firstColumn="1" w:lastColumn="0" w:noHBand="0" w:noVBand="1"/>
      </w:tblPr>
      <w:tblGrid>
        <w:gridCol w:w="9067"/>
      </w:tblGrid>
      <w:tr w:rsidR="009A290A" w:rsidRPr="00935C79" w14:paraId="682F0708" w14:textId="77777777" w:rsidTr="002665B0">
        <w:trPr>
          <w:cnfStyle w:val="100000000000" w:firstRow="1" w:lastRow="0" w:firstColumn="0" w:lastColumn="0" w:oddVBand="0" w:evenVBand="0" w:oddHBand="0"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9067" w:type="dxa"/>
          </w:tcPr>
          <w:p w14:paraId="1A9F3132" w14:textId="77777777" w:rsidR="009A290A" w:rsidRPr="009A290A" w:rsidRDefault="009A290A" w:rsidP="002665B0">
            <w:pPr>
              <w:spacing w:before="240" w:after="240"/>
              <w:ind w:left="1440" w:hanging="1440"/>
              <w:rPr>
                <w:rFonts w:cstheme="minorHAnsi"/>
                <w:caps/>
                <w:color w:val="000000" w:themeColor="text1"/>
              </w:rPr>
            </w:pPr>
            <w:r w:rsidRPr="009A290A">
              <w:rPr>
                <w:rFonts w:cstheme="minorHAnsi"/>
                <w:caps/>
                <w:color w:val="000000" w:themeColor="text1"/>
              </w:rPr>
              <w:t>What are the key benefits of a testamentary trust?</w:t>
            </w:r>
          </w:p>
        </w:tc>
      </w:tr>
      <w:tr w:rsidR="009A290A" w:rsidRPr="00935C79" w14:paraId="43E3E365" w14:textId="77777777" w:rsidTr="002665B0">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9067" w:type="dxa"/>
          </w:tcPr>
          <w:p w14:paraId="6F2D9CC3" w14:textId="77777777" w:rsidR="009A290A" w:rsidRPr="009A290A" w:rsidRDefault="009A290A" w:rsidP="002665B0">
            <w:pPr>
              <w:pStyle w:val="Tabletext"/>
              <w:framePr w:hSpace="0" w:wrap="auto" w:vAnchor="margin" w:hAnchor="text" w:yAlign="inline"/>
              <w:numPr>
                <w:ilvl w:val="0"/>
                <w:numId w:val="31"/>
              </w:numPr>
              <w:spacing w:before="240" w:after="240"/>
              <w:rPr>
                <w:b w:val="0"/>
                <w:color w:val="000000" w:themeColor="text1"/>
              </w:rPr>
            </w:pPr>
            <w:r w:rsidRPr="009A290A">
              <w:rPr>
                <w:b w:val="0"/>
                <w:color w:val="000000" w:themeColor="text1"/>
              </w:rPr>
              <w:t>Relationship protection</w:t>
            </w:r>
          </w:p>
        </w:tc>
      </w:tr>
      <w:tr w:rsidR="009A290A" w:rsidRPr="00935C79" w14:paraId="040747CA" w14:textId="77777777" w:rsidTr="002665B0">
        <w:trPr>
          <w:trHeight w:val="476"/>
        </w:trPr>
        <w:tc>
          <w:tcPr>
            <w:cnfStyle w:val="001000000000" w:firstRow="0" w:lastRow="0" w:firstColumn="1" w:lastColumn="0" w:oddVBand="0" w:evenVBand="0" w:oddHBand="0" w:evenHBand="0" w:firstRowFirstColumn="0" w:firstRowLastColumn="0" w:lastRowFirstColumn="0" w:lastRowLastColumn="0"/>
            <w:tcW w:w="9067" w:type="dxa"/>
          </w:tcPr>
          <w:p w14:paraId="18976B97" w14:textId="77777777" w:rsidR="009A290A" w:rsidRPr="009A290A" w:rsidRDefault="009A290A" w:rsidP="002665B0">
            <w:pPr>
              <w:pStyle w:val="Tabletext"/>
              <w:framePr w:hSpace="0" w:wrap="auto" w:vAnchor="margin" w:hAnchor="text" w:yAlign="inline"/>
              <w:numPr>
                <w:ilvl w:val="0"/>
                <w:numId w:val="31"/>
              </w:numPr>
              <w:spacing w:before="240" w:after="240"/>
              <w:rPr>
                <w:b w:val="0"/>
                <w:color w:val="000000" w:themeColor="text1"/>
              </w:rPr>
            </w:pPr>
            <w:r w:rsidRPr="009A290A">
              <w:rPr>
                <w:b w:val="0"/>
                <w:color w:val="000000" w:themeColor="text1"/>
              </w:rPr>
              <w:t xml:space="preserve">Protects immature beneficiaries </w:t>
            </w:r>
          </w:p>
        </w:tc>
      </w:tr>
      <w:tr w:rsidR="009A290A" w:rsidRPr="00935C79" w14:paraId="5EE387C3" w14:textId="77777777" w:rsidTr="002665B0">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9067" w:type="dxa"/>
          </w:tcPr>
          <w:p w14:paraId="2659D23F" w14:textId="77777777" w:rsidR="009A290A" w:rsidRPr="009A290A" w:rsidRDefault="009A290A" w:rsidP="002665B0">
            <w:pPr>
              <w:pStyle w:val="BulletTickBoxes"/>
              <w:numPr>
                <w:ilvl w:val="0"/>
                <w:numId w:val="31"/>
              </w:numPr>
              <w:spacing w:before="240" w:after="240"/>
              <w:rPr>
                <w:b w:val="0"/>
                <w:color w:val="000000" w:themeColor="text1"/>
              </w:rPr>
            </w:pPr>
            <w:r w:rsidRPr="009A290A">
              <w:rPr>
                <w:b w:val="0"/>
                <w:color w:val="000000" w:themeColor="text1"/>
              </w:rPr>
              <w:t xml:space="preserve">Income tax flexibility </w:t>
            </w:r>
          </w:p>
        </w:tc>
      </w:tr>
      <w:tr w:rsidR="009A290A" w:rsidRPr="00935C79" w14:paraId="6E8215D3" w14:textId="77777777" w:rsidTr="002665B0">
        <w:trPr>
          <w:trHeight w:val="384"/>
        </w:trPr>
        <w:tc>
          <w:tcPr>
            <w:cnfStyle w:val="001000000000" w:firstRow="0" w:lastRow="0" w:firstColumn="1" w:lastColumn="0" w:oddVBand="0" w:evenVBand="0" w:oddHBand="0" w:evenHBand="0" w:firstRowFirstColumn="0" w:firstRowLastColumn="0" w:lastRowFirstColumn="0" w:lastRowLastColumn="0"/>
            <w:tcW w:w="9067" w:type="dxa"/>
          </w:tcPr>
          <w:p w14:paraId="59DC2B9D" w14:textId="77777777" w:rsidR="009A290A" w:rsidRPr="009A290A" w:rsidRDefault="009A290A" w:rsidP="002665B0">
            <w:pPr>
              <w:pStyle w:val="Tabletext"/>
              <w:framePr w:hSpace="0" w:wrap="auto" w:vAnchor="margin" w:hAnchor="text" w:yAlign="inline"/>
              <w:numPr>
                <w:ilvl w:val="0"/>
                <w:numId w:val="31"/>
              </w:numPr>
              <w:spacing w:before="240" w:after="240"/>
              <w:rPr>
                <w:b w:val="0"/>
                <w:color w:val="000000" w:themeColor="text1"/>
              </w:rPr>
            </w:pPr>
            <w:r w:rsidRPr="009A290A">
              <w:rPr>
                <w:b w:val="0"/>
                <w:color w:val="000000" w:themeColor="text1"/>
              </w:rPr>
              <w:t>Rule from the grave</w:t>
            </w:r>
          </w:p>
        </w:tc>
      </w:tr>
      <w:tr w:rsidR="009A290A" w:rsidRPr="00935C79" w14:paraId="128605CB" w14:textId="77777777" w:rsidTr="002665B0">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9067" w:type="dxa"/>
          </w:tcPr>
          <w:p w14:paraId="0F8C4028" w14:textId="77777777" w:rsidR="009A290A" w:rsidRPr="009A290A" w:rsidRDefault="009A290A" w:rsidP="002665B0">
            <w:pPr>
              <w:pStyle w:val="Tabletext"/>
              <w:framePr w:hSpace="0" w:wrap="auto" w:vAnchor="margin" w:hAnchor="text" w:yAlign="inline"/>
              <w:numPr>
                <w:ilvl w:val="0"/>
                <w:numId w:val="31"/>
              </w:numPr>
              <w:spacing w:before="240" w:after="240"/>
              <w:rPr>
                <w:b w:val="0"/>
                <w:color w:val="000000" w:themeColor="text1"/>
              </w:rPr>
            </w:pPr>
            <w:r w:rsidRPr="009A290A">
              <w:rPr>
                <w:b w:val="0"/>
                <w:color w:val="000000" w:themeColor="text1"/>
              </w:rPr>
              <w:t xml:space="preserve">Defers tax for overseas beneficiaries </w:t>
            </w:r>
          </w:p>
        </w:tc>
      </w:tr>
      <w:tr w:rsidR="009A290A" w:rsidRPr="00935C79" w14:paraId="16C63D95" w14:textId="77777777" w:rsidTr="002665B0">
        <w:trPr>
          <w:trHeight w:val="415"/>
        </w:trPr>
        <w:tc>
          <w:tcPr>
            <w:cnfStyle w:val="001000000000" w:firstRow="0" w:lastRow="0" w:firstColumn="1" w:lastColumn="0" w:oddVBand="0" w:evenVBand="0" w:oddHBand="0" w:evenHBand="0" w:firstRowFirstColumn="0" w:firstRowLastColumn="0" w:lastRowFirstColumn="0" w:lastRowLastColumn="0"/>
            <w:tcW w:w="9067" w:type="dxa"/>
          </w:tcPr>
          <w:p w14:paraId="3A98E642" w14:textId="77777777" w:rsidR="009A290A" w:rsidRPr="009A290A" w:rsidRDefault="009A290A" w:rsidP="002665B0">
            <w:pPr>
              <w:pStyle w:val="Tabletext"/>
              <w:framePr w:hSpace="0" w:wrap="auto" w:vAnchor="margin" w:hAnchor="text" w:yAlign="inline"/>
              <w:numPr>
                <w:ilvl w:val="0"/>
                <w:numId w:val="31"/>
              </w:numPr>
              <w:spacing w:before="240" w:after="240"/>
              <w:rPr>
                <w:b w:val="0"/>
                <w:color w:val="000000" w:themeColor="text1"/>
              </w:rPr>
            </w:pPr>
            <w:r w:rsidRPr="009A290A">
              <w:rPr>
                <w:b w:val="0"/>
                <w:color w:val="000000" w:themeColor="text1"/>
              </w:rPr>
              <w:t>Bankruptcy protection</w:t>
            </w:r>
          </w:p>
        </w:tc>
      </w:tr>
    </w:tbl>
    <w:p w14:paraId="5DBDAEA4" w14:textId="77777777" w:rsidR="00390ED4" w:rsidRDefault="00F45CB3" w:rsidP="009A290A">
      <w:pPr>
        <w:rPr>
          <w:rFonts w:cstheme="minorHAnsi"/>
          <w:color w:val="000000" w:themeColor="text1"/>
        </w:rPr>
      </w:pPr>
      <w:r w:rsidRPr="002A7826">
        <w:rPr>
          <w:rFonts w:cstheme="minorHAnsi"/>
          <w:color w:val="000000" w:themeColor="text1"/>
        </w:rPr>
        <w:lastRenderedPageBreak/>
        <w:t xml:space="preserve">Testamentary trusts </w:t>
      </w:r>
      <w:r w:rsidR="00E847A6" w:rsidRPr="002A7826">
        <w:rPr>
          <w:rFonts w:cstheme="minorHAnsi"/>
          <w:color w:val="000000" w:themeColor="text1"/>
        </w:rPr>
        <w:t>offer fantastic</w:t>
      </w:r>
      <w:r w:rsidRPr="002A7826">
        <w:rPr>
          <w:rFonts w:cstheme="minorHAnsi"/>
          <w:b/>
          <w:color w:val="000000" w:themeColor="text1"/>
        </w:rPr>
        <w:t xml:space="preserve"> tax flexibility.</w:t>
      </w:r>
      <w:r w:rsidRPr="002A7826">
        <w:rPr>
          <w:rFonts w:cstheme="minorHAnsi"/>
          <w:color w:val="000000" w:themeColor="text1"/>
        </w:rPr>
        <w:t xml:space="preserve">  </w:t>
      </w:r>
    </w:p>
    <w:p w14:paraId="7B1BF37B" w14:textId="77777777" w:rsidR="00390ED4" w:rsidRDefault="00390ED4" w:rsidP="009A290A">
      <w:pPr>
        <w:rPr>
          <w:rFonts w:cstheme="minorHAnsi"/>
          <w:color w:val="000000" w:themeColor="text1"/>
        </w:rPr>
      </w:pPr>
    </w:p>
    <w:p w14:paraId="2630D8C5" w14:textId="77777777" w:rsidR="00390ED4" w:rsidRDefault="00F45CB3" w:rsidP="00390ED4">
      <w:pPr>
        <w:pStyle w:val="NoSpacing"/>
        <w:spacing w:line="360" w:lineRule="auto"/>
        <w:rPr>
          <w:rFonts w:asciiTheme="minorHAnsi" w:hAnsiTheme="minorHAnsi" w:cstheme="minorHAnsi"/>
          <w:color w:val="000000" w:themeColor="text1"/>
          <w:sz w:val="24"/>
          <w:szCs w:val="24"/>
        </w:rPr>
      </w:pPr>
      <w:r w:rsidRPr="00390ED4">
        <w:rPr>
          <w:rFonts w:asciiTheme="minorHAnsi" w:hAnsiTheme="minorHAnsi" w:cstheme="minorHAnsi"/>
          <w:color w:val="000000" w:themeColor="text1"/>
          <w:sz w:val="24"/>
          <w:szCs w:val="24"/>
        </w:rPr>
        <w:t xml:space="preserve">In fact, this is the only environment where </w:t>
      </w:r>
      <w:r w:rsidRPr="002A7826">
        <w:rPr>
          <w:rFonts w:asciiTheme="minorHAnsi" w:hAnsiTheme="minorHAnsi" w:cstheme="minorHAnsi"/>
          <w:color w:val="000000" w:themeColor="text1"/>
          <w:sz w:val="24"/>
          <w:szCs w:val="24"/>
        </w:rPr>
        <w:t xml:space="preserve">you can get such great tax treatment, and it’s only because someone had to die for the trust to start. </w:t>
      </w:r>
    </w:p>
    <w:p w14:paraId="7419A8BB" w14:textId="77777777" w:rsidR="00390ED4" w:rsidRDefault="00390ED4" w:rsidP="00390ED4">
      <w:pPr>
        <w:pStyle w:val="NoSpacing"/>
        <w:spacing w:line="360" w:lineRule="auto"/>
        <w:rPr>
          <w:rFonts w:asciiTheme="minorHAnsi" w:hAnsiTheme="minorHAnsi" w:cstheme="minorHAnsi"/>
          <w:color w:val="000000" w:themeColor="text1"/>
          <w:sz w:val="24"/>
          <w:szCs w:val="24"/>
        </w:rPr>
      </w:pPr>
    </w:p>
    <w:p w14:paraId="77F0F57B" w14:textId="3AF8C13A" w:rsidR="008A52D0" w:rsidRDefault="00F45CB3" w:rsidP="00390ED4">
      <w:pPr>
        <w:pStyle w:val="NoSpacing"/>
        <w:spacing w:line="360" w:lineRule="auto"/>
        <w:rPr>
          <w:rFonts w:asciiTheme="minorHAnsi" w:hAnsiTheme="minorHAnsi" w:cstheme="minorHAnsi"/>
          <w:color w:val="000000" w:themeColor="text1"/>
          <w:sz w:val="24"/>
          <w:szCs w:val="24"/>
        </w:rPr>
      </w:pPr>
      <w:r w:rsidRPr="002A7826">
        <w:rPr>
          <w:rFonts w:asciiTheme="minorHAnsi" w:hAnsiTheme="minorHAnsi" w:cstheme="minorHAnsi"/>
          <w:color w:val="000000" w:themeColor="text1"/>
          <w:sz w:val="24"/>
          <w:szCs w:val="24"/>
        </w:rPr>
        <w:t xml:space="preserve"> In essence,</w:t>
      </w:r>
      <w:r w:rsidR="00B9642A" w:rsidRPr="002A7826">
        <w:rPr>
          <w:rFonts w:asciiTheme="minorHAnsi" w:hAnsiTheme="minorHAnsi" w:cstheme="minorHAnsi"/>
          <w:color w:val="000000" w:themeColor="text1"/>
          <w:sz w:val="24"/>
          <w:szCs w:val="24"/>
        </w:rPr>
        <w:t xml:space="preserve"> trusts are flow through vehicles for tax purposes, which means the income earned each year from investing the trust assets always needs to be distributed out to beneficiaries and each beneficiary gets taxed on the income they received from the trust at their own marginal tax rate.  </w:t>
      </w:r>
    </w:p>
    <w:p w14:paraId="7B2792D5" w14:textId="77777777" w:rsidR="008A52D0" w:rsidRDefault="008A52D0" w:rsidP="0060192D">
      <w:pPr>
        <w:pStyle w:val="NoSpacing"/>
        <w:spacing w:line="360" w:lineRule="auto"/>
        <w:rPr>
          <w:rFonts w:asciiTheme="minorHAnsi" w:hAnsiTheme="minorHAnsi" w:cstheme="minorHAnsi"/>
          <w:color w:val="000000" w:themeColor="text1"/>
          <w:sz w:val="24"/>
          <w:szCs w:val="24"/>
        </w:rPr>
      </w:pPr>
    </w:p>
    <w:p w14:paraId="7FCDF4AF" w14:textId="77777777" w:rsidR="00390ED4" w:rsidRDefault="00B9642A" w:rsidP="00DA50D5">
      <w:pPr>
        <w:pStyle w:val="NoSpacing"/>
        <w:spacing w:line="360" w:lineRule="auto"/>
        <w:rPr>
          <w:rFonts w:asciiTheme="minorHAnsi" w:hAnsiTheme="minorHAnsi" w:cstheme="minorHAnsi"/>
          <w:color w:val="000000" w:themeColor="text1"/>
          <w:sz w:val="24"/>
          <w:szCs w:val="24"/>
        </w:rPr>
      </w:pPr>
      <w:r w:rsidRPr="002A7826">
        <w:rPr>
          <w:rFonts w:asciiTheme="minorHAnsi" w:hAnsiTheme="minorHAnsi" w:cstheme="minorHAnsi"/>
          <w:color w:val="000000" w:themeColor="text1"/>
          <w:sz w:val="24"/>
          <w:szCs w:val="24"/>
        </w:rPr>
        <w:t>Each year t</w:t>
      </w:r>
      <w:r w:rsidR="00F45CB3" w:rsidRPr="002A7826">
        <w:rPr>
          <w:rFonts w:asciiTheme="minorHAnsi" w:hAnsiTheme="minorHAnsi" w:cstheme="minorHAnsi"/>
          <w:color w:val="000000" w:themeColor="text1"/>
          <w:sz w:val="24"/>
          <w:szCs w:val="24"/>
        </w:rPr>
        <w:t>he trustee can choose which of the beneficiaries should receive the income earned from investing the inheritance each year, which allows them t</w:t>
      </w:r>
      <w:r w:rsidRPr="002A7826">
        <w:rPr>
          <w:rFonts w:asciiTheme="minorHAnsi" w:hAnsiTheme="minorHAnsi" w:cstheme="minorHAnsi"/>
          <w:color w:val="000000" w:themeColor="text1"/>
          <w:sz w:val="24"/>
          <w:szCs w:val="24"/>
        </w:rPr>
        <w:t xml:space="preserve">o give income to beneficiaries who have lower tax rates.  </w:t>
      </w:r>
    </w:p>
    <w:p w14:paraId="3CA4CDDF" w14:textId="77777777" w:rsidR="00390ED4" w:rsidRDefault="00390ED4" w:rsidP="00DA50D5">
      <w:pPr>
        <w:pStyle w:val="NoSpacing"/>
        <w:spacing w:line="360" w:lineRule="auto"/>
        <w:rPr>
          <w:rFonts w:asciiTheme="minorHAnsi" w:hAnsiTheme="minorHAnsi" w:cstheme="minorHAnsi"/>
          <w:color w:val="000000" w:themeColor="text1"/>
          <w:sz w:val="24"/>
          <w:szCs w:val="24"/>
        </w:rPr>
      </w:pPr>
    </w:p>
    <w:p w14:paraId="783EAE33" w14:textId="1B30DD41" w:rsidR="00CE5F83" w:rsidRPr="002A7826" w:rsidRDefault="00B9642A" w:rsidP="00DA50D5">
      <w:pPr>
        <w:pStyle w:val="NoSpacing"/>
        <w:spacing w:line="360" w:lineRule="auto"/>
        <w:rPr>
          <w:rFonts w:asciiTheme="minorHAnsi" w:hAnsiTheme="minorHAnsi" w:cstheme="minorHAnsi"/>
          <w:color w:val="000000" w:themeColor="text1"/>
          <w:sz w:val="24"/>
          <w:szCs w:val="24"/>
        </w:rPr>
      </w:pPr>
      <w:r w:rsidRPr="002A7826">
        <w:rPr>
          <w:rFonts w:asciiTheme="minorHAnsi" w:hAnsiTheme="minorHAnsi" w:cstheme="minorHAnsi"/>
          <w:color w:val="000000" w:themeColor="text1"/>
          <w:sz w:val="24"/>
          <w:szCs w:val="24"/>
        </w:rPr>
        <w:t>And testamentary trusts offer an additional benefit which is not available to any other</w:t>
      </w:r>
      <w:r w:rsidR="00516317" w:rsidRPr="002A7826">
        <w:rPr>
          <w:rFonts w:asciiTheme="minorHAnsi" w:hAnsiTheme="minorHAnsi" w:cstheme="minorHAnsi"/>
          <w:color w:val="000000" w:themeColor="text1"/>
          <w:sz w:val="24"/>
          <w:szCs w:val="24"/>
        </w:rPr>
        <w:t xml:space="preserve"> trust – beneficiaries under 18 are treated like adults for tax purposes which means they can receive about $22,000 tax free each year.</w:t>
      </w:r>
    </w:p>
    <w:p w14:paraId="0CF6E00E" w14:textId="77777777" w:rsidR="00DA50D5" w:rsidRDefault="00DA50D5" w:rsidP="00CE5F83">
      <w:pPr>
        <w:pStyle w:val="NoSpacing"/>
        <w:spacing w:line="360" w:lineRule="auto"/>
        <w:rPr>
          <w:color w:val="000000" w:themeColor="text1"/>
          <w:szCs w:val="20"/>
        </w:rPr>
      </w:pPr>
    </w:p>
    <w:p w14:paraId="7CC7D939" w14:textId="7B7143DE" w:rsidR="00CE5F83" w:rsidRDefault="00CE5F83" w:rsidP="00CE5F83">
      <w:pPr>
        <w:pStyle w:val="NoSpacing"/>
        <w:spacing w:line="360" w:lineRule="auto"/>
        <w:rPr>
          <w:rFonts w:asciiTheme="minorHAnsi" w:hAnsiTheme="minorHAnsi" w:cstheme="minorHAnsi"/>
          <w:b/>
          <w:color w:val="000000" w:themeColor="text1"/>
          <w:sz w:val="36"/>
          <w:szCs w:val="36"/>
        </w:rPr>
      </w:pPr>
      <w:r w:rsidRPr="00CE5F83">
        <w:rPr>
          <w:rFonts w:asciiTheme="minorHAnsi" w:hAnsiTheme="minorHAnsi" w:cstheme="minorHAnsi"/>
          <w:b/>
          <w:color w:val="000000" w:themeColor="text1"/>
          <w:sz w:val="36"/>
          <w:szCs w:val="36"/>
        </w:rPr>
        <w:t>CASE STUDY: YOU HAVE CHILDREN UNDER 18</w:t>
      </w:r>
    </w:p>
    <w:p w14:paraId="11A2A81E" w14:textId="22DDCEF9" w:rsidR="00CE5F83" w:rsidRPr="002A7826" w:rsidRDefault="00CE5F83" w:rsidP="00CE5F83">
      <w:pPr>
        <w:pStyle w:val="NoSpacing"/>
        <w:spacing w:line="360" w:lineRule="auto"/>
        <w:rPr>
          <w:rFonts w:asciiTheme="minorHAnsi" w:hAnsiTheme="minorHAnsi" w:cstheme="minorHAnsi"/>
          <w:color w:val="000000" w:themeColor="text1"/>
          <w:sz w:val="24"/>
          <w:szCs w:val="24"/>
        </w:rPr>
      </w:pPr>
      <w:r w:rsidRPr="002A7826">
        <w:rPr>
          <w:rFonts w:asciiTheme="minorHAnsi" w:hAnsiTheme="minorHAnsi" w:cstheme="minorHAnsi"/>
          <w:color w:val="000000" w:themeColor="text1"/>
          <w:sz w:val="24"/>
          <w:szCs w:val="24"/>
        </w:rPr>
        <w:t>A testamentary trust is a very powerful tool for families with young children.  In particular, the testamentary trust offers the following advantages:</w:t>
      </w:r>
      <w:r w:rsidRPr="002A7826">
        <w:rPr>
          <w:rFonts w:asciiTheme="minorHAnsi" w:hAnsiTheme="minorHAnsi" w:cstheme="minorHAnsi"/>
          <w:color w:val="000000" w:themeColor="text1"/>
          <w:sz w:val="24"/>
          <w:szCs w:val="24"/>
        </w:rPr>
        <w:br/>
      </w:r>
    </w:p>
    <w:p w14:paraId="75FE237E" w14:textId="476591C4" w:rsidR="00DA50D5" w:rsidRPr="002A7826" w:rsidRDefault="00DA50D5" w:rsidP="00DA50D5">
      <w:pPr>
        <w:pStyle w:val="NoSpacing"/>
        <w:numPr>
          <w:ilvl w:val="0"/>
          <w:numId w:val="32"/>
        </w:numPr>
        <w:spacing w:line="360" w:lineRule="auto"/>
        <w:rPr>
          <w:rFonts w:asciiTheme="minorHAnsi" w:hAnsiTheme="minorHAnsi" w:cstheme="minorHAnsi"/>
          <w:color w:val="000000" w:themeColor="text1"/>
          <w:sz w:val="24"/>
          <w:szCs w:val="24"/>
        </w:rPr>
      </w:pPr>
      <w:r w:rsidRPr="002A7826">
        <w:rPr>
          <w:rFonts w:asciiTheme="minorHAnsi" w:hAnsiTheme="minorHAnsi" w:cstheme="minorHAnsi"/>
          <w:color w:val="000000" w:themeColor="text1"/>
          <w:sz w:val="24"/>
          <w:szCs w:val="24"/>
        </w:rPr>
        <w:t xml:space="preserve">Your surviving spouse might re-partner after you pass away (after a suitably long mourning period) but the inheritance you leave your family </w:t>
      </w:r>
      <w:r w:rsidR="005A7884">
        <w:rPr>
          <w:rFonts w:asciiTheme="minorHAnsi" w:hAnsiTheme="minorHAnsi" w:cstheme="minorHAnsi"/>
          <w:color w:val="000000" w:themeColor="text1"/>
          <w:sz w:val="24"/>
          <w:szCs w:val="24"/>
        </w:rPr>
        <w:t>should</w:t>
      </w:r>
      <w:r w:rsidRPr="002A7826">
        <w:rPr>
          <w:rFonts w:asciiTheme="minorHAnsi" w:hAnsiTheme="minorHAnsi" w:cstheme="minorHAnsi"/>
          <w:color w:val="000000" w:themeColor="text1"/>
          <w:sz w:val="24"/>
          <w:szCs w:val="24"/>
        </w:rPr>
        <w:t xml:space="preserve"> be protected for your children in the trust away from the influence of any new partner and protected from any future family law risks.</w:t>
      </w:r>
    </w:p>
    <w:p w14:paraId="31A491A2" w14:textId="77777777" w:rsidR="00DA50D5" w:rsidRPr="002A7826" w:rsidRDefault="00DA50D5" w:rsidP="00DA50D5">
      <w:pPr>
        <w:pStyle w:val="NoSpacing"/>
        <w:spacing w:line="360" w:lineRule="auto"/>
        <w:ind w:left="720"/>
        <w:rPr>
          <w:rFonts w:asciiTheme="minorHAnsi" w:hAnsiTheme="minorHAnsi" w:cstheme="minorHAnsi"/>
          <w:color w:val="000000" w:themeColor="text1"/>
          <w:sz w:val="24"/>
          <w:szCs w:val="24"/>
        </w:rPr>
      </w:pPr>
    </w:p>
    <w:p w14:paraId="1173CD3F" w14:textId="77777777" w:rsidR="00DA50D5" w:rsidRPr="002A7826" w:rsidRDefault="00DA50D5" w:rsidP="00DA50D5">
      <w:pPr>
        <w:pStyle w:val="NoSpacing"/>
        <w:numPr>
          <w:ilvl w:val="0"/>
          <w:numId w:val="32"/>
        </w:numPr>
        <w:spacing w:line="360" w:lineRule="auto"/>
        <w:rPr>
          <w:rFonts w:asciiTheme="minorHAnsi" w:hAnsiTheme="minorHAnsi" w:cstheme="minorHAnsi"/>
          <w:color w:val="000000" w:themeColor="text1"/>
          <w:sz w:val="24"/>
          <w:szCs w:val="24"/>
        </w:rPr>
      </w:pPr>
      <w:r w:rsidRPr="002A7826">
        <w:rPr>
          <w:rFonts w:asciiTheme="minorHAnsi" w:hAnsiTheme="minorHAnsi" w:cstheme="minorHAnsi"/>
          <w:color w:val="000000" w:themeColor="text1"/>
          <w:sz w:val="24"/>
          <w:szCs w:val="24"/>
        </w:rPr>
        <w:lastRenderedPageBreak/>
        <w:t>If you and your spouse both pass away together, your children won’t automatically get their hands on their inherence when they turn 21 (which is the case if you don’t use a testamentary trust).   You can choose who is responsible for making financial decisions about the inheritance until the children reach financial maturity.  How many people have you heard of who came into their inheritance far too early and wasted the lot?</w:t>
      </w:r>
    </w:p>
    <w:p w14:paraId="229591C0" w14:textId="77777777" w:rsidR="00DA50D5" w:rsidRPr="002A7826" w:rsidRDefault="00DA50D5" w:rsidP="00DA50D5">
      <w:pPr>
        <w:pStyle w:val="ListParagraph"/>
        <w:rPr>
          <w:rFonts w:asciiTheme="minorHAnsi" w:hAnsiTheme="minorHAnsi" w:cstheme="minorHAnsi"/>
          <w:color w:val="000000" w:themeColor="text1"/>
          <w:sz w:val="24"/>
        </w:rPr>
      </w:pPr>
    </w:p>
    <w:p w14:paraId="673BA6D7" w14:textId="71F9D41E" w:rsidR="00DA50D5" w:rsidRPr="002A7826" w:rsidRDefault="00DA50D5" w:rsidP="00CE5F83">
      <w:pPr>
        <w:pStyle w:val="NoSpacing"/>
        <w:numPr>
          <w:ilvl w:val="0"/>
          <w:numId w:val="32"/>
        </w:numPr>
        <w:tabs>
          <w:tab w:val="left" w:pos="2552"/>
        </w:tabs>
        <w:spacing w:line="360" w:lineRule="auto"/>
        <w:rPr>
          <w:rFonts w:asciiTheme="minorHAnsi" w:hAnsiTheme="minorHAnsi" w:cstheme="minorHAnsi"/>
          <w:color w:val="000000" w:themeColor="text1"/>
          <w:sz w:val="24"/>
          <w:szCs w:val="24"/>
        </w:rPr>
      </w:pPr>
      <w:r w:rsidRPr="002A7826">
        <w:rPr>
          <w:rFonts w:asciiTheme="minorHAnsi" w:hAnsiTheme="minorHAnsi" w:cstheme="minorHAnsi"/>
          <w:color w:val="000000" w:themeColor="text1"/>
          <w:sz w:val="24"/>
          <w:szCs w:val="24"/>
        </w:rPr>
        <w:t xml:space="preserve">The tax treatment could make a huge difference to your family’s financial wellbeing. </w:t>
      </w:r>
      <w:r w:rsidR="00CE5F83" w:rsidRPr="002A7826">
        <w:rPr>
          <w:rFonts w:asciiTheme="minorHAnsi" w:hAnsiTheme="minorHAnsi" w:cstheme="minorHAnsi"/>
          <w:color w:val="000000" w:themeColor="text1"/>
          <w:sz w:val="24"/>
          <w:szCs w:val="24"/>
        </w:rPr>
        <w:br/>
      </w:r>
    </w:p>
    <w:p w14:paraId="39BCCE03" w14:textId="4DE016BC" w:rsidR="0063322F" w:rsidRPr="002A7826" w:rsidRDefault="00DA50D5" w:rsidP="00DA50D5">
      <w:pPr>
        <w:pStyle w:val="NoSpacing"/>
        <w:tabs>
          <w:tab w:val="left" w:pos="2552"/>
        </w:tabs>
        <w:spacing w:line="360" w:lineRule="auto"/>
        <w:ind w:left="720"/>
        <w:rPr>
          <w:rFonts w:asciiTheme="minorHAnsi" w:hAnsiTheme="minorHAnsi" w:cstheme="minorHAnsi"/>
          <w:i/>
          <w:color w:val="000000" w:themeColor="text1"/>
          <w:sz w:val="24"/>
          <w:szCs w:val="24"/>
        </w:rPr>
      </w:pPr>
      <w:r w:rsidRPr="002A7826">
        <w:rPr>
          <w:rFonts w:asciiTheme="minorHAnsi" w:hAnsiTheme="minorHAnsi" w:cstheme="minorHAnsi"/>
          <w:b/>
          <w:i/>
          <w:color w:val="000000" w:themeColor="text1"/>
          <w:sz w:val="24"/>
          <w:szCs w:val="24"/>
        </w:rPr>
        <w:t>For example:</w:t>
      </w:r>
      <w:r w:rsidRPr="002A7826">
        <w:rPr>
          <w:rFonts w:asciiTheme="minorHAnsi" w:hAnsiTheme="minorHAnsi" w:cstheme="minorHAnsi"/>
          <w:i/>
          <w:color w:val="000000" w:themeColor="text1"/>
          <w:sz w:val="24"/>
          <w:szCs w:val="24"/>
        </w:rPr>
        <w:t xml:space="preserve">  If you die leaving a spouse and 3 minor children, then roughly the first $66,000 of income earned from investing the inheritance through the</w:t>
      </w:r>
      <w:r w:rsidR="00D315A5">
        <w:rPr>
          <w:rFonts w:asciiTheme="minorHAnsi" w:hAnsiTheme="minorHAnsi" w:cstheme="minorHAnsi"/>
          <w:i/>
          <w:color w:val="000000" w:themeColor="text1"/>
          <w:sz w:val="24"/>
          <w:szCs w:val="24"/>
        </w:rPr>
        <w:t xml:space="preserve"> testamentary</w:t>
      </w:r>
      <w:r w:rsidRPr="002A7826">
        <w:rPr>
          <w:rFonts w:asciiTheme="minorHAnsi" w:hAnsiTheme="minorHAnsi" w:cstheme="minorHAnsi"/>
          <w:i/>
          <w:color w:val="000000" w:themeColor="text1"/>
          <w:sz w:val="24"/>
          <w:szCs w:val="24"/>
        </w:rPr>
        <w:t xml:space="preserve"> trust could be tax free and used to pay for the children’s living and education expenses. </w:t>
      </w:r>
    </w:p>
    <w:p w14:paraId="50BB3780" w14:textId="77777777" w:rsidR="0063322F" w:rsidRPr="002A7826" w:rsidRDefault="0063322F" w:rsidP="00DA50D5">
      <w:pPr>
        <w:pStyle w:val="NoSpacing"/>
        <w:tabs>
          <w:tab w:val="left" w:pos="2552"/>
        </w:tabs>
        <w:spacing w:line="360" w:lineRule="auto"/>
        <w:ind w:left="720"/>
        <w:rPr>
          <w:rFonts w:asciiTheme="minorHAnsi" w:hAnsiTheme="minorHAnsi" w:cstheme="minorHAnsi"/>
          <w:i/>
          <w:color w:val="000000" w:themeColor="text1"/>
          <w:sz w:val="24"/>
          <w:szCs w:val="24"/>
        </w:rPr>
      </w:pPr>
    </w:p>
    <w:p w14:paraId="2684311F" w14:textId="57A8F3A8" w:rsidR="00BE0EC0" w:rsidRPr="002A7826" w:rsidRDefault="00DA50D5" w:rsidP="00CE5F83">
      <w:pPr>
        <w:pStyle w:val="NoSpacing"/>
        <w:tabs>
          <w:tab w:val="left" w:pos="2552"/>
        </w:tabs>
        <w:spacing w:line="360" w:lineRule="auto"/>
        <w:ind w:left="720"/>
        <w:rPr>
          <w:rFonts w:asciiTheme="minorHAnsi" w:hAnsiTheme="minorHAnsi" w:cstheme="minorHAnsi"/>
          <w:i/>
          <w:color w:val="000000" w:themeColor="text1"/>
          <w:sz w:val="24"/>
          <w:szCs w:val="24"/>
        </w:rPr>
      </w:pPr>
      <w:r w:rsidRPr="002A7826">
        <w:rPr>
          <w:rFonts w:asciiTheme="minorHAnsi" w:hAnsiTheme="minorHAnsi" w:cstheme="minorHAnsi"/>
          <w:i/>
          <w:color w:val="000000" w:themeColor="text1"/>
          <w:sz w:val="24"/>
          <w:szCs w:val="24"/>
        </w:rPr>
        <w:t xml:space="preserve"> If you didn’t have a</w:t>
      </w:r>
      <w:r w:rsidR="00D315A5" w:rsidRPr="00D315A5">
        <w:rPr>
          <w:rFonts w:asciiTheme="minorHAnsi" w:hAnsiTheme="minorHAnsi" w:cstheme="minorHAnsi"/>
          <w:i/>
          <w:color w:val="000000" w:themeColor="text1"/>
          <w:sz w:val="24"/>
          <w:szCs w:val="24"/>
        </w:rPr>
        <w:t xml:space="preserve"> </w:t>
      </w:r>
      <w:r w:rsidR="00D315A5">
        <w:rPr>
          <w:rFonts w:asciiTheme="minorHAnsi" w:hAnsiTheme="minorHAnsi" w:cstheme="minorHAnsi"/>
          <w:i/>
          <w:color w:val="000000" w:themeColor="text1"/>
          <w:sz w:val="24"/>
          <w:szCs w:val="24"/>
        </w:rPr>
        <w:t>testamentary</w:t>
      </w:r>
      <w:r w:rsidRPr="002A7826">
        <w:rPr>
          <w:rFonts w:asciiTheme="minorHAnsi" w:hAnsiTheme="minorHAnsi" w:cstheme="minorHAnsi"/>
          <w:i/>
          <w:color w:val="000000" w:themeColor="text1"/>
          <w:sz w:val="24"/>
          <w:szCs w:val="24"/>
        </w:rPr>
        <w:t xml:space="preserve"> trust, then your surviving spouse would need to pay tax on that income at their marginal tax rate (in addition to any other income, for instance, their </w:t>
      </w:r>
      <w:r w:rsidR="00D2618B" w:rsidRPr="002A7826">
        <w:rPr>
          <w:rFonts w:asciiTheme="minorHAnsi" w:hAnsiTheme="minorHAnsi" w:cstheme="minorHAnsi"/>
          <w:i/>
          <w:color w:val="000000" w:themeColor="text1"/>
          <w:sz w:val="24"/>
          <w:szCs w:val="24"/>
        </w:rPr>
        <w:t>salary</w:t>
      </w:r>
      <w:r w:rsidRPr="002A7826">
        <w:rPr>
          <w:rFonts w:asciiTheme="minorHAnsi" w:hAnsiTheme="minorHAnsi" w:cstheme="minorHAnsi"/>
          <w:i/>
          <w:color w:val="000000" w:themeColor="text1"/>
          <w:sz w:val="24"/>
          <w:szCs w:val="24"/>
        </w:rPr>
        <w:t xml:space="preserve">) and then pay for those living and education expenses with after tax income.  These tax savings continue generation upon generation so that your children can ultimately then apply tax free amounts to their children.  </w:t>
      </w:r>
      <w:r w:rsidR="00CE5F83" w:rsidRPr="002A7826">
        <w:rPr>
          <w:rFonts w:asciiTheme="minorHAnsi" w:hAnsiTheme="minorHAnsi" w:cstheme="minorHAnsi"/>
          <w:i/>
          <w:color w:val="000000" w:themeColor="text1"/>
          <w:sz w:val="24"/>
          <w:szCs w:val="24"/>
        </w:rPr>
        <w:br/>
      </w:r>
      <w:r w:rsidRPr="002A7826">
        <w:rPr>
          <w:rFonts w:asciiTheme="minorHAnsi" w:hAnsiTheme="minorHAnsi" w:cstheme="minorHAnsi"/>
          <w:i/>
          <w:color w:val="000000" w:themeColor="text1"/>
          <w:sz w:val="24"/>
          <w:szCs w:val="24"/>
        </w:rPr>
        <w:t xml:space="preserve">Imagine paying for school fees with tax free income; what a difference that could make! </w:t>
      </w:r>
    </w:p>
    <w:p w14:paraId="70837DAB" w14:textId="77777777" w:rsidR="002665B0" w:rsidRDefault="002665B0" w:rsidP="00375BC3">
      <w:pPr>
        <w:pStyle w:val="NoSpacing"/>
        <w:spacing w:line="360" w:lineRule="auto"/>
        <w:rPr>
          <w:rFonts w:asciiTheme="minorHAnsi" w:hAnsiTheme="minorHAnsi" w:cstheme="minorHAnsi"/>
          <w:b/>
          <w:color w:val="000000" w:themeColor="text1"/>
          <w:sz w:val="36"/>
          <w:szCs w:val="36"/>
        </w:rPr>
      </w:pPr>
    </w:p>
    <w:p w14:paraId="54EF82C2" w14:textId="52BB24E6" w:rsidR="00CE5F83" w:rsidRPr="002A7826" w:rsidRDefault="00CE5F83" w:rsidP="00375BC3">
      <w:pPr>
        <w:pStyle w:val="NoSpacing"/>
        <w:spacing w:line="360" w:lineRule="auto"/>
        <w:rPr>
          <w:rFonts w:asciiTheme="minorHAnsi" w:hAnsiTheme="minorHAnsi" w:cstheme="minorHAnsi"/>
          <w:b/>
          <w:color w:val="000000" w:themeColor="text1"/>
          <w:sz w:val="36"/>
          <w:szCs w:val="36"/>
        </w:rPr>
      </w:pPr>
      <w:r w:rsidRPr="002A7826">
        <w:rPr>
          <w:rFonts w:asciiTheme="minorHAnsi" w:hAnsiTheme="minorHAnsi" w:cstheme="minorHAnsi"/>
          <w:b/>
          <w:color w:val="000000" w:themeColor="text1"/>
          <w:sz w:val="36"/>
          <w:szCs w:val="36"/>
        </w:rPr>
        <w:t>CASE STUDY: YOU HAVE CHILDREN OVER 18</w:t>
      </w:r>
    </w:p>
    <w:p w14:paraId="525A08D3" w14:textId="77777777" w:rsidR="00375BC3" w:rsidRPr="002A7826" w:rsidRDefault="00375BC3" w:rsidP="00375BC3">
      <w:pPr>
        <w:pStyle w:val="NoSpacing"/>
        <w:spacing w:line="360" w:lineRule="auto"/>
        <w:rPr>
          <w:rFonts w:asciiTheme="minorHAnsi" w:hAnsiTheme="minorHAnsi" w:cstheme="minorHAnsi"/>
          <w:color w:val="000000" w:themeColor="text1"/>
          <w:sz w:val="24"/>
          <w:szCs w:val="24"/>
        </w:rPr>
      </w:pPr>
      <w:r w:rsidRPr="002A7826">
        <w:rPr>
          <w:rFonts w:asciiTheme="minorHAnsi" w:hAnsiTheme="minorHAnsi" w:cstheme="minorHAnsi"/>
          <w:color w:val="000000" w:themeColor="text1"/>
          <w:sz w:val="24"/>
          <w:szCs w:val="24"/>
        </w:rPr>
        <w:t xml:space="preserve">If you have adult children, you should consider leaving an inheritance to them through a testamentary trust, rather than as a direct gift.  </w:t>
      </w:r>
    </w:p>
    <w:p w14:paraId="6311600A" w14:textId="77777777" w:rsidR="00375BC3" w:rsidRPr="002A7826" w:rsidRDefault="00375BC3" w:rsidP="00375BC3">
      <w:pPr>
        <w:pStyle w:val="NoSpacing"/>
        <w:spacing w:line="360" w:lineRule="auto"/>
        <w:rPr>
          <w:rFonts w:asciiTheme="minorHAnsi" w:hAnsiTheme="minorHAnsi" w:cstheme="minorHAnsi"/>
          <w:color w:val="000000" w:themeColor="text1"/>
          <w:sz w:val="24"/>
          <w:szCs w:val="24"/>
        </w:rPr>
      </w:pPr>
    </w:p>
    <w:p w14:paraId="2C9E5439" w14:textId="77777777" w:rsidR="00375BC3" w:rsidRPr="002A7826" w:rsidRDefault="00375BC3" w:rsidP="00375BC3">
      <w:pPr>
        <w:pStyle w:val="NoSpacing"/>
        <w:spacing w:line="360" w:lineRule="auto"/>
        <w:rPr>
          <w:rFonts w:asciiTheme="minorHAnsi" w:hAnsiTheme="minorHAnsi" w:cstheme="minorHAnsi"/>
          <w:color w:val="000000" w:themeColor="text1"/>
          <w:sz w:val="24"/>
          <w:szCs w:val="24"/>
        </w:rPr>
      </w:pPr>
      <w:r w:rsidRPr="002A7826">
        <w:rPr>
          <w:rFonts w:asciiTheme="minorHAnsi" w:hAnsiTheme="minorHAnsi" w:cstheme="minorHAnsi"/>
          <w:color w:val="000000" w:themeColor="text1"/>
          <w:sz w:val="24"/>
          <w:szCs w:val="24"/>
        </w:rPr>
        <w:t>If you choose, your child can still control ‘their’ testamentary trust (so it looks and feels like their money), but using the testamentary trust will give them the following advantages:</w:t>
      </w:r>
    </w:p>
    <w:p w14:paraId="5111DA75" w14:textId="77777777" w:rsidR="00375BC3" w:rsidRPr="002A7826" w:rsidRDefault="00375BC3" w:rsidP="00375BC3">
      <w:pPr>
        <w:pStyle w:val="NoSpacing"/>
        <w:spacing w:line="360" w:lineRule="auto"/>
        <w:ind w:left="720"/>
        <w:rPr>
          <w:rFonts w:asciiTheme="minorHAnsi" w:hAnsiTheme="minorHAnsi" w:cstheme="minorHAnsi"/>
          <w:color w:val="000000" w:themeColor="text1"/>
          <w:sz w:val="24"/>
          <w:szCs w:val="24"/>
        </w:rPr>
      </w:pPr>
    </w:p>
    <w:p w14:paraId="34F6ACD8" w14:textId="7E0ED2B3" w:rsidR="00375BC3" w:rsidRPr="002A7826" w:rsidRDefault="00375BC3" w:rsidP="00375BC3">
      <w:pPr>
        <w:pStyle w:val="NoSpacing"/>
        <w:numPr>
          <w:ilvl w:val="0"/>
          <w:numId w:val="32"/>
        </w:numPr>
        <w:spacing w:line="360" w:lineRule="auto"/>
        <w:rPr>
          <w:rFonts w:asciiTheme="minorHAnsi" w:hAnsiTheme="minorHAnsi" w:cstheme="minorHAnsi"/>
          <w:color w:val="000000" w:themeColor="text1"/>
          <w:sz w:val="24"/>
          <w:szCs w:val="24"/>
        </w:rPr>
      </w:pPr>
      <w:r w:rsidRPr="002A7826">
        <w:rPr>
          <w:rFonts w:asciiTheme="minorHAnsi" w:hAnsiTheme="minorHAnsi" w:cstheme="minorHAnsi"/>
          <w:color w:val="000000" w:themeColor="text1"/>
          <w:sz w:val="24"/>
          <w:szCs w:val="24"/>
        </w:rPr>
        <w:t xml:space="preserve">The </w:t>
      </w:r>
      <w:r w:rsidR="001E5106" w:rsidRPr="002A7826">
        <w:rPr>
          <w:rFonts w:asciiTheme="minorHAnsi" w:hAnsiTheme="minorHAnsi" w:cstheme="minorHAnsi"/>
          <w:color w:val="000000" w:themeColor="text1"/>
          <w:sz w:val="24"/>
          <w:szCs w:val="24"/>
        </w:rPr>
        <w:t>inheritance</w:t>
      </w:r>
      <w:r w:rsidRPr="002A7826">
        <w:rPr>
          <w:rFonts w:asciiTheme="minorHAnsi" w:hAnsiTheme="minorHAnsi" w:cstheme="minorHAnsi"/>
          <w:color w:val="000000" w:themeColor="text1"/>
          <w:sz w:val="24"/>
          <w:szCs w:val="24"/>
        </w:rPr>
        <w:t xml:space="preserve"> you leave your child is significantly less likely to be exposed to any family law risks if your child separates or divorces</w:t>
      </w:r>
      <w:r w:rsidR="00B22CDE" w:rsidRPr="002A7826">
        <w:rPr>
          <w:rFonts w:asciiTheme="minorHAnsi" w:hAnsiTheme="minorHAnsi" w:cstheme="minorHAnsi"/>
          <w:color w:val="000000" w:themeColor="text1"/>
          <w:sz w:val="24"/>
          <w:szCs w:val="24"/>
        </w:rPr>
        <w:t>.</w:t>
      </w:r>
    </w:p>
    <w:p w14:paraId="7651BB59" w14:textId="77777777" w:rsidR="00375BC3" w:rsidRPr="002A7826" w:rsidRDefault="00375BC3" w:rsidP="00375BC3">
      <w:pPr>
        <w:pStyle w:val="ListParagraph"/>
        <w:rPr>
          <w:rFonts w:asciiTheme="minorHAnsi" w:hAnsiTheme="minorHAnsi" w:cstheme="minorHAnsi"/>
          <w:color w:val="000000" w:themeColor="text1"/>
          <w:sz w:val="24"/>
        </w:rPr>
      </w:pPr>
    </w:p>
    <w:p w14:paraId="388D4037" w14:textId="5DA81524" w:rsidR="00375BC3" w:rsidRPr="002A7826" w:rsidRDefault="00375BC3" w:rsidP="00375BC3">
      <w:pPr>
        <w:pStyle w:val="NoSpacing"/>
        <w:numPr>
          <w:ilvl w:val="0"/>
          <w:numId w:val="32"/>
        </w:numPr>
        <w:spacing w:line="360" w:lineRule="auto"/>
        <w:rPr>
          <w:rFonts w:asciiTheme="minorHAnsi" w:hAnsiTheme="minorHAnsi" w:cstheme="minorHAnsi"/>
          <w:color w:val="000000" w:themeColor="text1"/>
          <w:sz w:val="24"/>
          <w:szCs w:val="24"/>
        </w:rPr>
      </w:pPr>
      <w:r w:rsidRPr="002A7826">
        <w:rPr>
          <w:rFonts w:asciiTheme="minorHAnsi" w:hAnsiTheme="minorHAnsi" w:cstheme="minorHAnsi"/>
          <w:color w:val="000000" w:themeColor="text1"/>
          <w:sz w:val="24"/>
          <w:szCs w:val="24"/>
        </w:rPr>
        <w:t>If your child is in a high risk occupation (e.g. carrying on a business, a director, or at risk of negligence - hello engineers, lawyers, doctors, accountants, health professionals etc!) then the inheritance you leave your child could be exposed to those risks if you do not use a testamentary trust.  A testamentary trust protects the inheritance from any bankruptcy claims.</w:t>
      </w:r>
    </w:p>
    <w:p w14:paraId="1DE553A0" w14:textId="77777777" w:rsidR="00375BC3" w:rsidRPr="002A7826" w:rsidRDefault="00375BC3" w:rsidP="00375BC3">
      <w:pPr>
        <w:pStyle w:val="ListParagraph"/>
        <w:rPr>
          <w:rFonts w:asciiTheme="minorHAnsi" w:hAnsiTheme="minorHAnsi" w:cstheme="minorHAnsi"/>
          <w:color w:val="000000" w:themeColor="text1"/>
          <w:sz w:val="24"/>
        </w:rPr>
      </w:pPr>
    </w:p>
    <w:p w14:paraId="01C5EC35" w14:textId="77777777" w:rsidR="00375BC3" w:rsidRPr="002A7826" w:rsidRDefault="00375BC3" w:rsidP="00375BC3">
      <w:pPr>
        <w:pStyle w:val="NoSpacing"/>
        <w:numPr>
          <w:ilvl w:val="0"/>
          <w:numId w:val="32"/>
        </w:numPr>
        <w:tabs>
          <w:tab w:val="left" w:pos="2552"/>
        </w:tabs>
        <w:spacing w:line="360" w:lineRule="auto"/>
        <w:rPr>
          <w:rFonts w:asciiTheme="minorHAnsi" w:hAnsiTheme="minorHAnsi" w:cstheme="minorHAnsi"/>
          <w:color w:val="000000" w:themeColor="text1"/>
          <w:sz w:val="24"/>
          <w:szCs w:val="24"/>
        </w:rPr>
      </w:pPr>
      <w:r w:rsidRPr="002A7826">
        <w:rPr>
          <w:rFonts w:asciiTheme="minorHAnsi" w:hAnsiTheme="minorHAnsi" w:cstheme="minorHAnsi"/>
          <w:color w:val="000000" w:themeColor="text1"/>
          <w:sz w:val="24"/>
          <w:szCs w:val="24"/>
        </w:rPr>
        <w:t>The tax treatment could amplify the impact of the inheritance, because they can access tax free income to pay for their children’s (i.e. your grandchildren’s) living and education expenses.</w:t>
      </w:r>
    </w:p>
    <w:p w14:paraId="210360E2" w14:textId="77777777" w:rsidR="00375BC3" w:rsidRPr="002A7826" w:rsidRDefault="00375BC3" w:rsidP="00375BC3">
      <w:pPr>
        <w:pStyle w:val="ListParagraph"/>
        <w:rPr>
          <w:rFonts w:asciiTheme="minorHAnsi" w:hAnsiTheme="minorHAnsi" w:cstheme="minorHAnsi"/>
          <w:color w:val="000000" w:themeColor="text1"/>
          <w:sz w:val="24"/>
        </w:rPr>
      </w:pPr>
    </w:p>
    <w:p w14:paraId="19A8775A" w14:textId="650649CA" w:rsidR="00375BC3" w:rsidRPr="002A7826" w:rsidRDefault="00375BC3" w:rsidP="00375BC3">
      <w:pPr>
        <w:pStyle w:val="NoSpacing"/>
        <w:tabs>
          <w:tab w:val="left" w:pos="2552"/>
        </w:tabs>
        <w:spacing w:line="360" w:lineRule="auto"/>
        <w:ind w:left="720"/>
        <w:rPr>
          <w:rFonts w:asciiTheme="minorHAnsi" w:hAnsiTheme="minorHAnsi" w:cstheme="minorHAnsi"/>
          <w:i/>
          <w:color w:val="000000" w:themeColor="text1"/>
          <w:sz w:val="24"/>
          <w:szCs w:val="24"/>
        </w:rPr>
      </w:pPr>
      <w:r w:rsidRPr="002A7826">
        <w:rPr>
          <w:rFonts w:asciiTheme="minorHAnsi" w:hAnsiTheme="minorHAnsi" w:cstheme="minorHAnsi"/>
          <w:b/>
          <w:i/>
          <w:color w:val="000000" w:themeColor="text1"/>
          <w:sz w:val="24"/>
          <w:szCs w:val="24"/>
        </w:rPr>
        <w:t>For example:</w:t>
      </w:r>
      <w:r w:rsidRPr="002A7826">
        <w:rPr>
          <w:rFonts w:asciiTheme="minorHAnsi" w:hAnsiTheme="minorHAnsi" w:cstheme="minorHAnsi"/>
          <w:i/>
          <w:color w:val="000000" w:themeColor="text1"/>
          <w:sz w:val="24"/>
          <w:szCs w:val="24"/>
        </w:rPr>
        <w:t xml:space="preserve">  If you leave an inheritance to your child who has 3 minor children of their own, then roughly the first $66,000 of income earned from investing the inheritance through the </w:t>
      </w:r>
      <w:r w:rsidR="008E287A">
        <w:rPr>
          <w:rFonts w:asciiTheme="minorHAnsi" w:hAnsiTheme="minorHAnsi" w:cstheme="minorHAnsi"/>
          <w:i/>
          <w:color w:val="000000" w:themeColor="text1"/>
          <w:sz w:val="24"/>
          <w:szCs w:val="24"/>
        </w:rPr>
        <w:t>testamentary</w:t>
      </w:r>
      <w:r w:rsidR="008E287A" w:rsidRPr="002A7826">
        <w:rPr>
          <w:rFonts w:asciiTheme="minorHAnsi" w:hAnsiTheme="minorHAnsi" w:cstheme="minorHAnsi"/>
          <w:i/>
          <w:color w:val="000000" w:themeColor="text1"/>
          <w:sz w:val="24"/>
          <w:szCs w:val="24"/>
        </w:rPr>
        <w:t xml:space="preserve"> </w:t>
      </w:r>
      <w:r w:rsidRPr="002A7826">
        <w:rPr>
          <w:rFonts w:asciiTheme="minorHAnsi" w:hAnsiTheme="minorHAnsi" w:cstheme="minorHAnsi"/>
          <w:i/>
          <w:color w:val="000000" w:themeColor="text1"/>
          <w:sz w:val="24"/>
          <w:szCs w:val="24"/>
        </w:rPr>
        <w:t xml:space="preserve">trust could be tax free and used to pay for your grandchildren’s living and education expenses.  </w:t>
      </w:r>
    </w:p>
    <w:p w14:paraId="6EF7797B" w14:textId="77777777" w:rsidR="00375BC3" w:rsidRPr="002A7826" w:rsidRDefault="00375BC3" w:rsidP="00375BC3">
      <w:pPr>
        <w:pStyle w:val="NoSpacing"/>
        <w:tabs>
          <w:tab w:val="left" w:pos="2552"/>
        </w:tabs>
        <w:spacing w:line="360" w:lineRule="auto"/>
        <w:ind w:left="720"/>
        <w:rPr>
          <w:rFonts w:asciiTheme="minorHAnsi" w:hAnsiTheme="minorHAnsi" w:cstheme="minorHAnsi"/>
          <w:i/>
          <w:color w:val="000000" w:themeColor="text1"/>
          <w:sz w:val="24"/>
          <w:szCs w:val="24"/>
        </w:rPr>
      </w:pPr>
    </w:p>
    <w:p w14:paraId="26FC4FF5" w14:textId="510AC3E4" w:rsidR="00375BC3" w:rsidRPr="002A7826" w:rsidRDefault="00375BC3" w:rsidP="00375BC3">
      <w:pPr>
        <w:pStyle w:val="NoSpacing"/>
        <w:tabs>
          <w:tab w:val="left" w:pos="2552"/>
        </w:tabs>
        <w:spacing w:line="360" w:lineRule="auto"/>
        <w:ind w:left="720"/>
        <w:rPr>
          <w:rFonts w:asciiTheme="minorHAnsi" w:hAnsiTheme="minorHAnsi" w:cstheme="minorHAnsi"/>
          <w:i/>
          <w:color w:val="000000" w:themeColor="text1"/>
          <w:sz w:val="24"/>
          <w:szCs w:val="24"/>
        </w:rPr>
      </w:pPr>
      <w:r w:rsidRPr="002A7826">
        <w:rPr>
          <w:rFonts w:asciiTheme="minorHAnsi" w:hAnsiTheme="minorHAnsi" w:cstheme="minorHAnsi"/>
          <w:i/>
          <w:color w:val="000000" w:themeColor="text1"/>
          <w:sz w:val="24"/>
          <w:szCs w:val="24"/>
        </w:rPr>
        <w:t>If you didn’t have a</w:t>
      </w:r>
      <w:r w:rsidR="008E287A" w:rsidRPr="008E287A">
        <w:rPr>
          <w:rFonts w:asciiTheme="minorHAnsi" w:hAnsiTheme="minorHAnsi" w:cstheme="minorHAnsi"/>
          <w:i/>
          <w:color w:val="000000" w:themeColor="text1"/>
          <w:sz w:val="24"/>
          <w:szCs w:val="24"/>
        </w:rPr>
        <w:t xml:space="preserve"> </w:t>
      </w:r>
      <w:r w:rsidR="008E287A">
        <w:rPr>
          <w:rFonts w:asciiTheme="minorHAnsi" w:hAnsiTheme="minorHAnsi" w:cstheme="minorHAnsi"/>
          <w:i/>
          <w:color w:val="000000" w:themeColor="text1"/>
          <w:sz w:val="24"/>
          <w:szCs w:val="24"/>
        </w:rPr>
        <w:t>testamentary</w:t>
      </w:r>
      <w:r w:rsidRPr="002A7826">
        <w:rPr>
          <w:rFonts w:asciiTheme="minorHAnsi" w:hAnsiTheme="minorHAnsi" w:cstheme="minorHAnsi"/>
          <w:i/>
          <w:color w:val="000000" w:themeColor="text1"/>
          <w:sz w:val="24"/>
          <w:szCs w:val="24"/>
        </w:rPr>
        <w:t xml:space="preserve"> trust, then your child would need to pay tax on that income at their marginal tax rate (in addition to any other income they may earn from other sources) and then pay for those living and education expenses with after tax income.  These tax savings continue generation upon generation so that your grandchildren can ultimately then apply tax free amounts to their children and so on.</w:t>
      </w:r>
    </w:p>
    <w:p w14:paraId="7F997899" w14:textId="77777777" w:rsidR="007B0CA4" w:rsidRPr="002A7826" w:rsidRDefault="007B0CA4" w:rsidP="0060192D">
      <w:pPr>
        <w:pStyle w:val="NoSpacing"/>
        <w:spacing w:line="360" w:lineRule="auto"/>
        <w:rPr>
          <w:rFonts w:asciiTheme="minorHAnsi" w:hAnsiTheme="minorHAnsi" w:cstheme="minorHAnsi"/>
          <w:color w:val="000000" w:themeColor="text1"/>
          <w:sz w:val="24"/>
          <w:szCs w:val="24"/>
        </w:rPr>
      </w:pPr>
    </w:p>
    <w:p w14:paraId="009426C6" w14:textId="5DCEE4E2" w:rsidR="004B0F94" w:rsidRDefault="005F7A23" w:rsidP="004B0F94">
      <w:pPr>
        <w:pStyle w:val="NoSpacing"/>
        <w:spacing w:line="360" w:lineRule="auto"/>
        <w:rPr>
          <w:rFonts w:asciiTheme="minorHAnsi" w:hAnsiTheme="minorHAnsi" w:cstheme="minorHAnsi"/>
          <w:color w:val="000000" w:themeColor="text1"/>
          <w:sz w:val="24"/>
          <w:szCs w:val="24"/>
        </w:rPr>
      </w:pPr>
      <w:r w:rsidRPr="002A7826">
        <w:rPr>
          <w:rFonts w:asciiTheme="minorHAnsi" w:hAnsiTheme="minorHAnsi" w:cstheme="minorHAnsi"/>
          <w:color w:val="000000" w:themeColor="text1"/>
          <w:sz w:val="24"/>
          <w:szCs w:val="24"/>
        </w:rPr>
        <w:t>There are a few more complexities but in essence, these are the main principles</w:t>
      </w:r>
      <w:r w:rsidR="004B0F94" w:rsidRPr="002A7826">
        <w:rPr>
          <w:rFonts w:asciiTheme="minorHAnsi" w:hAnsiTheme="minorHAnsi" w:cstheme="minorHAnsi"/>
          <w:color w:val="000000" w:themeColor="text1"/>
          <w:sz w:val="24"/>
          <w:szCs w:val="24"/>
        </w:rPr>
        <w:t xml:space="preserve"> of testamentary trusts.</w:t>
      </w:r>
    </w:p>
    <w:p w14:paraId="4DCA04B9" w14:textId="77777777" w:rsidR="004A1EF1" w:rsidRPr="002A7826" w:rsidRDefault="004A1EF1" w:rsidP="004B0F94">
      <w:pPr>
        <w:pStyle w:val="NoSpacing"/>
        <w:spacing w:line="360" w:lineRule="auto"/>
        <w:rPr>
          <w:rFonts w:asciiTheme="minorHAnsi" w:hAnsiTheme="minorHAnsi" w:cstheme="minorHAnsi"/>
          <w:color w:val="000000" w:themeColor="text1"/>
          <w:sz w:val="24"/>
          <w:szCs w:val="24"/>
        </w:rPr>
      </w:pPr>
    </w:p>
    <w:p w14:paraId="289460A4" w14:textId="77777777" w:rsidR="004A1EF1" w:rsidRPr="002A7826" w:rsidRDefault="004A1EF1" w:rsidP="004A1EF1">
      <w:pPr>
        <w:rPr>
          <w:rFonts w:eastAsia="Montserrat" w:cstheme="minorHAnsi"/>
          <w:b/>
          <w:bCs/>
          <w:color w:val="000000" w:themeColor="text1"/>
          <w:position w:val="2"/>
          <w:sz w:val="48"/>
          <w:szCs w:val="48"/>
        </w:rPr>
      </w:pPr>
      <w:r w:rsidRPr="002A7826">
        <w:rPr>
          <w:rFonts w:cstheme="minorHAnsi"/>
          <w:b/>
          <w:color w:val="000000" w:themeColor="text1"/>
          <w:sz w:val="36"/>
          <w:szCs w:val="36"/>
        </w:rPr>
        <w:t>WHO WILL BENEFIT FROM INCLUDING A TESTAMENTARY TRUST</w:t>
      </w:r>
      <w:r>
        <w:rPr>
          <w:rFonts w:cstheme="minorHAnsi"/>
          <w:b/>
          <w:color w:val="000000" w:themeColor="text1"/>
          <w:sz w:val="36"/>
          <w:szCs w:val="36"/>
        </w:rPr>
        <w:t xml:space="preserve"> IN THEIR WILL?</w:t>
      </w:r>
    </w:p>
    <w:p w14:paraId="34881983" w14:textId="77777777" w:rsidR="004A1EF1" w:rsidRDefault="004A1EF1" w:rsidP="004A1EF1">
      <w:pPr>
        <w:pStyle w:val="NoSpacing"/>
        <w:spacing w:line="360" w:lineRule="auto"/>
        <w:rPr>
          <w:rFonts w:asciiTheme="minorHAnsi" w:hAnsiTheme="minorHAnsi" w:cstheme="minorHAnsi"/>
          <w:color w:val="000000" w:themeColor="text1"/>
          <w:sz w:val="24"/>
          <w:szCs w:val="24"/>
        </w:rPr>
      </w:pPr>
      <w:r w:rsidRPr="002A7826">
        <w:rPr>
          <w:rFonts w:asciiTheme="minorHAnsi" w:hAnsiTheme="minorHAnsi" w:cstheme="minorHAnsi"/>
          <w:color w:val="000000" w:themeColor="text1"/>
          <w:sz w:val="24"/>
          <w:szCs w:val="24"/>
        </w:rPr>
        <w:lastRenderedPageBreak/>
        <w:t>If you tick any of the following boxes then you should consider using a testamentary trust in your will:</w:t>
      </w:r>
    </w:p>
    <w:tbl>
      <w:tblPr>
        <w:tblStyle w:val="GridTable4-Accent3"/>
        <w:tblpPr w:leftFromText="180" w:rightFromText="180" w:vertAnchor="page" w:horzAnchor="margin" w:tblpY="2364"/>
        <w:tblW w:w="9498" w:type="dxa"/>
        <w:tblLook w:val="04A0" w:firstRow="1" w:lastRow="0" w:firstColumn="1" w:lastColumn="0" w:noHBand="0" w:noVBand="1"/>
      </w:tblPr>
      <w:tblGrid>
        <w:gridCol w:w="9498"/>
      </w:tblGrid>
      <w:tr w:rsidR="004A1EF1" w:rsidRPr="00935C79" w14:paraId="5B2B94C6" w14:textId="77777777" w:rsidTr="00ED4B73">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498" w:type="dxa"/>
          </w:tcPr>
          <w:p w14:paraId="0BABDC35" w14:textId="1A24B9C7" w:rsidR="004A1EF1" w:rsidRPr="00B071FB" w:rsidRDefault="004A1EF1" w:rsidP="00ED4B73">
            <w:pPr>
              <w:spacing w:before="240" w:after="240"/>
              <w:rPr>
                <w:rFonts w:cstheme="minorHAnsi"/>
                <w:b w:val="0"/>
                <w:bCs w:val="0"/>
                <w:color w:val="000000" w:themeColor="text1"/>
              </w:rPr>
            </w:pPr>
            <w:r w:rsidRPr="00B071FB">
              <w:rPr>
                <w:rFonts w:cstheme="minorHAnsi"/>
                <w:color w:val="000000" w:themeColor="text1"/>
              </w:rPr>
              <w:t>USE A TT IF:</w:t>
            </w:r>
          </w:p>
        </w:tc>
      </w:tr>
      <w:tr w:rsidR="004A1EF1" w:rsidRPr="00935C79" w14:paraId="7A4294CA" w14:textId="77777777" w:rsidTr="00ED4B73">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9498" w:type="dxa"/>
          </w:tcPr>
          <w:p w14:paraId="31F7609F" w14:textId="77777777" w:rsidR="004A1EF1" w:rsidRPr="00B071FB" w:rsidRDefault="004A1EF1" w:rsidP="00ED4B73">
            <w:pPr>
              <w:pStyle w:val="BulletTickBoxes"/>
              <w:numPr>
                <w:ilvl w:val="0"/>
                <w:numId w:val="1"/>
              </w:numPr>
              <w:spacing w:before="240" w:after="240"/>
              <w:rPr>
                <w:b w:val="0"/>
                <w:color w:val="000000" w:themeColor="text1"/>
              </w:rPr>
            </w:pPr>
            <w:r>
              <w:rPr>
                <w:b w:val="0"/>
                <w:color w:val="000000" w:themeColor="text1"/>
              </w:rPr>
              <w:t>There will be at least</w:t>
            </w:r>
            <w:r w:rsidRPr="00B071FB">
              <w:rPr>
                <w:b w:val="0"/>
                <w:color w:val="000000" w:themeColor="text1"/>
              </w:rPr>
              <w:t xml:space="preserve"> $500,000 </w:t>
            </w:r>
            <w:r>
              <w:rPr>
                <w:b w:val="0"/>
                <w:color w:val="000000" w:themeColor="text1"/>
              </w:rPr>
              <w:t xml:space="preserve">of assets available for investment in the Testamentary Trust </w:t>
            </w:r>
            <w:r w:rsidRPr="00B071FB">
              <w:rPr>
                <w:b w:val="0"/>
                <w:color w:val="000000" w:themeColor="text1"/>
              </w:rPr>
              <w:t>(</w:t>
            </w:r>
            <w:r>
              <w:rPr>
                <w:b w:val="0"/>
                <w:color w:val="000000" w:themeColor="text1"/>
              </w:rPr>
              <w:t xml:space="preserve">when calculating your assets and the potential inheritance, don’t forget about </w:t>
            </w:r>
            <w:r w:rsidRPr="00B071FB">
              <w:rPr>
                <w:b w:val="0"/>
                <w:color w:val="000000" w:themeColor="text1"/>
              </w:rPr>
              <w:t xml:space="preserve">super and life insurance) </w:t>
            </w:r>
          </w:p>
        </w:tc>
      </w:tr>
      <w:tr w:rsidR="004A1EF1" w:rsidRPr="00935C79" w14:paraId="78EE2270" w14:textId="77777777" w:rsidTr="00ED4B73">
        <w:trPr>
          <w:trHeight w:val="475"/>
        </w:trPr>
        <w:tc>
          <w:tcPr>
            <w:cnfStyle w:val="001000000000" w:firstRow="0" w:lastRow="0" w:firstColumn="1" w:lastColumn="0" w:oddVBand="0" w:evenVBand="0" w:oddHBand="0" w:evenHBand="0" w:firstRowFirstColumn="0" w:firstRowLastColumn="0" w:lastRowFirstColumn="0" w:lastRowLastColumn="0"/>
            <w:tcW w:w="9498" w:type="dxa"/>
          </w:tcPr>
          <w:p w14:paraId="67531233" w14:textId="77777777" w:rsidR="004A1EF1" w:rsidRPr="00B071FB" w:rsidRDefault="004A1EF1" w:rsidP="00ED4B73">
            <w:pPr>
              <w:pStyle w:val="BulletTickBoxes"/>
              <w:numPr>
                <w:ilvl w:val="0"/>
                <w:numId w:val="1"/>
              </w:numPr>
              <w:spacing w:before="240" w:after="240"/>
              <w:rPr>
                <w:b w:val="0"/>
                <w:color w:val="000000" w:themeColor="text1"/>
              </w:rPr>
            </w:pPr>
            <w:r w:rsidRPr="00B071FB">
              <w:rPr>
                <w:b w:val="0"/>
                <w:color w:val="000000" w:themeColor="text1"/>
              </w:rPr>
              <w:t xml:space="preserve">You want to leave an inheritance to minors who can each receive approximately $22,000 tax free income each year from investing the inheritance </w:t>
            </w:r>
          </w:p>
        </w:tc>
      </w:tr>
      <w:tr w:rsidR="004A1EF1" w:rsidRPr="00935C79" w14:paraId="00C076C9" w14:textId="77777777" w:rsidTr="00ED4B73">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9498" w:type="dxa"/>
          </w:tcPr>
          <w:p w14:paraId="62AC22D0" w14:textId="77777777" w:rsidR="004A1EF1" w:rsidRPr="00B071FB" w:rsidRDefault="004A1EF1" w:rsidP="00ED4B73">
            <w:pPr>
              <w:pStyle w:val="BulletTickBoxes"/>
              <w:numPr>
                <w:ilvl w:val="0"/>
                <w:numId w:val="1"/>
              </w:numPr>
              <w:spacing w:before="240" w:after="240"/>
              <w:rPr>
                <w:b w:val="0"/>
                <w:color w:val="000000" w:themeColor="text1"/>
              </w:rPr>
            </w:pPr>
            <w:r w:rsidRPr="00B071FB">
              <w:rPr>
                <w:b w:val="0"/>
                <w:color w:val="000000" w:themeColor="text1"/>
              </w:rPr>
              <w:t>It is important to you that the inheritance is protected from relationship risks (e.g. divorce or separation)</w:t>
            </w:r>
          </w:p>
        </w:tc>
      </w:tr>
      <w:tr w:rsidR="004A1EF1" w:rsidRPr="00935C79" w14:paraId="09F88DA3" w14:textId="77777777" w:rsidTr="00ED4B73">
        <w:trPr>
          <w:trHeight w:val="625"/>
        </w:trPr>
        <w:tc>
          <w:tcPr>
            <w:cnfStyle w:val="001000000000" w:firstRow="0" w:lastRow="0" w:firstColumn="1" w:lastColumn="0" w:oddVBand="0" w:evenVBand="0" w:oddHBand="0" w:evenHBand="0" w:firstRowFirstColumn="0" w:firstRowLastColumn="0" w:lastRowFirstColumn="0" w:lastRowLastColumn="0"/>
            <w:tcW w:w="9498" w:type="dxa"/>
          </w:tcPr>
          <w:p w14:paraId="72999BBD" w14:textId="77777777" w:rsidR="004A1EF1" w:rsidRPr="00B071FB" w:rsidRDefault="004A1EF1" w:rsidP="00ED4B73">
            <w:pPr>
              <w:pStyle w:val="BulletTickBoxes"/>
              <w:numPr>
                <w:ilvl w:val="0"/>
                <w:numId w:val="1"/>
              </w:numPr>
              <w:spacing w:before="240" w:after="240"/>
              <w:rPr>
                <w:color w:val="000000" w:themeColor="text1"/>
              </w:rPr>
            </w:pPr>
            <w:r w:rsidRPr="00B071FB">
              <w:rPr>
                <w:b w:val="0"/>
                <w:color w:val="000000" w:themeColor="text1"/>
              </w:rPr>
              <w:t>It is important to you that the inheritance is protected from bankruptcy risks</w:t>
            </w:r>
          </w:p>
        </w:tc>
      </w:tr>
      <w:tr w:rsidR="004A1EF1" w:rsidRPr="00935C79" w14:paraId="01E8A9DF" w14:textId="77777777" w:rsidTr="00ED4B73">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9498" w:type="dxa"/>
          </w:tcPr>
          <w:p w14:paraId="1F5E5B7E" w14:textId="77777777" w:rsidR="004A1EF1" w:rsidRPr="00B071FB" w:rsidRDefault="004A1EF1" w:rsidP="00ED4B73">
            <w:pPr>
              <w:pStyle w:val="BulletTickBoxes"/>
              <w:numPr>
                <w:ilvl w:val="0"/>
                <w:numId w:val="1"/>
              </w:numPr>
              <w:spacing w:before="240" w:after="240"/>
              <w:rPr>
                <w:b w:val="0"/>
                <w:color w:val="000000" w:themeColor="text1"/>
              </w:rPr>
            </w:pPr>
            <w:r w:rsidRPr="00B071FB">
              <w:rPr>
                <w:b w:val="0"/>
                <w:color w:val="000000" w:themeColor="text1"/>
              </w:rPr>
              <w:t>You are leaving assets to a beneficiary who cannot be trusted to manage their inheritance appropriately and you are worried they will waste it</w:t>
            </w:r>
          </w:p>
        </w:tc>
      </w:tr>
    </w:tbl>
    <w:p w14:paraId="62E445F6" w14:textId="34C9AC1D" w:rsidR="007F6E04" w:rsidRPr="004A1EF1" w:rsidRDefault="007F6E04" w:rsidP="002665B0">
      <w:pPr>
        <w:pStyle w:val="NoSpacing"/>
        <w:spacing w:line="360" w:lineRule="auto"/>
        <w:rPr>
          <w:rFonts w:cstheme="minorHAnsi"/>
          <w:i/>
          <w:iCs/>
          <w:color w:val="000000" w:themeColor="text1"/>
        </w:rPr>
      </w:pPr>
    </w:p>
    <w:sectPr w:rsidR="007F6E04" w:rsidRPr="004A1EF1">
      <w:footerReference w:type="default" r:id="rId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EF031" w14:textId="77777777" w:rsidR="00D45E87" w:rsidRDefault="00D45E87" w:rsidP="00066DD7">
      <w:pPr>
        <w:spacing w:after="0" w:line="240" w:lineRule="auto"/>
      </w:pPr>
      <w:r>
        <w:separator/>
      </w:r>
    </w:p>
  </w:endnote>
  <w:endnote w:type="continuationSeparator" w:id="0">
    <w:p w14:paraId="18EA26F7" w14:textId="77777777" w:rsidR="00D45E87" w:rsidRDefault="00D45E87" w:rsidP="00066DD7">
      <w:pPr>
        <w:spacing w:after="0" w:line="240" w:lineRule="auto"/>
      </w:pPr>
      <w:r>
        <w:continuationSeparator/>
      </w:r>
    </w:p>
  </w:endnote>
  <w:endnote w:type="continuationNotice" w:id="1">
    <w:p w14:paraId="27113E76" w14:textId="77777777" w:rsidR="00D45E87" w:rsidRDefault="00D45E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Montserrat Light">
    <w:altName w:val="Times New Roman"/>
    <w:charset w:val="00"/>
    <w:family w:val="auto"/>
    <w:pitch w:val="variable"/>
    <w:sig w:usb0="2000020F" w:usb1="00000003" w:usb2="00000000" w:usb3="00000000" w:csb0="00000197"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256882"/>
      <w:docPartObj>
        <w:docPartGallery w:val="Page Numbers (Bottom of Page)"/>
        <w:docPartUnique/>
      </w:docPartObj>
    </w:sdtPr>
    <w:sdtEndPr>
      <w:rPr>
        <w:noProof/>
      </w:rPr>
    </w:sdtEndPr>
    <w:sdtContent>
      <w:p w14:paraId="37D5A3A5" w14:textId="2496DE1C" w:rsidR="002665B0" w:rsidRDefault="002665B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3C126D3" w14:textId="77777777" w:rsidR="002665B0" w:rsidRDefault="002665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7B123" w14:textId="77777777" w:rsidR="00D45E87" w:rsidRDefault="00D45E87" w:rsidP="00066DD7">
      <w:pPr>
        <w:spacing w:after="0" w:line="240" w:lineRule="auto"/>
      </w:pPr>
      <w:r>
        <w:separator/>
      </w:r>
    </w:p>
  </w:footnote>
  <w:footnote w:type="continuationSeparator" w:id="0">
    <w:p w14:paraId="603F1C1A" w14:textId="77777777" w:rsidR="00D45E87" w:rsidRDefault="00D45E87" w:rsidP="00066DD7">
      <w:pPr>
        <w:spacing w:after="0" w:line="240" w:lineRule="auto"/>
      </w:pPr>
      <w:r>
        <w:continuationSeparator/>
      </w:r>
    </w:p>
  </w:footnote>
  <w:footnote w:type="continuationNotice" w:id="1">
    <w:p w14:paraId="7E6BEB63" w14:textId="77777777" w:rsidR="00D45E87" w:rsidRDefault="00D45E8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5F43"/>
    <w:multiLevelType w:val="hybridMultilevel"/>
    <w:tmpl w:val="9044E994"/>
    <w:lvl w:ilvl="0" w:tplc="55647512">
      <w:start w:val="1"/>
      <w:numFmt w:val="bullet"/>
      <w:lvlText w:val=""/>
      <w:lvlJc w:val="left"/>
      <w:pPr>
        <w:tabs>
          <w:tab w:val="num" w:pos="720"/>
        </w:tabs>
        <w:ind w:left="720" w:hanging="360"/>
      </w:pPr>
      <w:rPr>
        <w:rFonts w:ascii="Wingdings" w:hAnsi="Wingdings" w:hint="default"/>
      </w:rPr>
    </w:lvl>
    <w:lvl w:ilvl="1" w:tplc="B99C448E" w:tentative="1">
      <w:start w:val="1"/>
      <w:numFmt w:val="bullet"/>
      <w:lvlText w:val=""/>
      <w:lvlJc w:val="left"/>
      <w:pPr>
        <w:tabs>
          <w:tab w:val="num" w:pos="1440"/>
        </w:tabs>
        <w:ind w:left="1440" w:hanging="360"/>
      </w:pPr>
      <w:rPr>
        <w:rFonts w:ascii="Wingdings" w:hAnsi="Wingdings" w:hint="default"/>
      </w:rPr>
    </w:lvl>
    <w:lvl w:ilvl="2" w:tplc="56B84B64" w:tentative="1">
      <w:start w:val="1"/>
      <w:numFmt w:val="bullet"/>
      <w:lvlText w:val=""/>
      <w:lvlJc w:val="left"/>
      <w:pPr>
        <w:tabs>
          <w:tab w:val="num" w:pos="2160"/>
        </w:tabs>
        <w:ind w:left="2160" w:hanging="360"/>
      </w:pPr>
      <w:rPr>
        <w:rFonts w:ascii="Wingdings" w:hAnsi="Wingdings" w:hint="default"/>
      </w:rPr>
    </w:lvl>
    <w:lvl w:ilvl="3" w:tplc="96468512" w:tentative="1">
      <w:start w:val="1"/>
      <w:numFmt w:val="bullet"/>
      <w:lvlText w:val=""/>
      <w:lvlJc w:val="left"/>
      <w:pPr>
        <w:tabs>
          <w:tab w:val="num" w:pos="2880"/>
        </w:tabs>
        <w:ind w:left="2880" w:hanging="360"/>
      </w:pPr>
      <w:rPr>
        <w:rFonts w:ascii="Wingdings" w:hAnsi="Wingdings" w:hint="default"/>
      </w:rPr>
    </w:lvl>
    <w:lvl w:ilvl="4" w:tplc="9E7EB96A" w:tentative="1">
      <w:start w:val="1"/>
      <w:numFmt w:val="bullet"/>
      <w:lvlText w:val=""/>
      <w:lvlJc w:val="left"/>
      <w:pPr>
        <w:tabs>
          <w:tab w:val="num" w:pos="3600"/>
        </w:tabs>
        <w:ind w:left="3600" w:hanging="360"/>
      </w:pPr>
      <w:rPr>
        <w:rFonts w:ascii="Wingdings" w:hAnsi="Wingdings" w:hint="default"/>
      </w:rPr>
    </w:lvl>
    <w:lvl w:ilvl="5" w:tplc="C296979C" w:tentative="1">
      <w:start w:val="1"/>
      <w:numFmt w:val="bullet"/>
      <w:lvlText w:val=""/>
      <w:lvlJc w:val="left"/>
      <w:pPr>
        <w:tabs>
          <w:tab w:val="num" w:pos="4320"/>
        </w:tabs>
        <w:ind w:left="4320" w:hanging="360"/>
      </w:pPr>
      <w:rPr>
        <w:rFonts w:ascii="Wingdings" w:hAnsi="Wingdings" w:hint="default"/>
      </w:rPr>
    </w:lvl>
    <w:lvl w:ilvl="6" w:tplc="A80E98A0" w:tentative="1">
      <w:start w:val="1"/>
      <w:numFmt w:val="bullet"/>
      <w:lvlText w:val=""/>
      <w:lvlJc w:val="left"/>
      <w:pPr>
        <w:tabs>
          <w:tab w:val="num" w:pos="5040"/>
        </w:tabs>
        <w:ind w:left="5040" w:hanging="360"/>
      </w:pPr>
      <w:rPr>
        <w:rFonts w:ascii="Wingdings" w:hAnsi="Wingdings" w:hint="default"/>
      </w:rPr>
    </w:lvl>
    <w:lvl w:ilvl="7" w:tplc="DF267138" w:tentative="1">
      <w:start w:val="1"/>
      <w:numFmt w:val="bullet"/>
      <w:lvlText w:val=""/>
      <w:lvlJc w:val="left"/>
      <w:pPr>
        <w:tabs>
          <w:tab w:val="num" w:pos="5760"/>
        </w:tabs>
        <w:ind w:left="5760" w:hanging="360"/>
      </w:pPr>
      <w:rPr>
        <w:rFonts w:ascii="Wingdings" w:hAnsi="Wingdings" w:hint="default"/>
      </w:rPr>
    </w:lvl>
    <w:lvl w:ilvl="8" w:tplc="E9DAEA9E"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4E7AF7"/>
    <w:multiLevelType w:val="multilevel"/>
    <w:tmpl w:val="84CC1D40"/>
    <w:lvl w:ilvl="0">
      <w:start w:val="1"/>
      <w:numFmt w:val="lowerLetter"/>
      <w:pStyle w:val="DTDDefinitionBeneficiarya"/>
      <w:lvlText w:val="(%1)"/>
      <w:lvlJc w:val="left"/>
      <w:pPr>
        <w:tabs>
          <w:tab w:val="num" w:pos="706"/>
        </w:tabs>
        <w:ind w:left="706" w:hanging="706"/>
      </w:pPr>
      <w:rPr>
        <w:rFonts w:ascii="Calibri" w:hAnsi="Calibri" w:hint="default"/>
        <w:b w:val="0"/>
        <w:i w:val="0"/>
        <w:caps w:val="0"/>
        <w:smallCaps w:val="0"/>
        <w:strike w:val="0"/>
        <w:dstrike w:val="0"/>
        <w:vanish w:val="0"/>
        <w:sz w:val="22"/>
        <w:vertAlign w:val="baseline"/>
      </w:r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2" w15:restartNumberingAfterBreak="0">
    <w:nsid w:val="05D27D42"/>
    <w:multiLevelType w:val="hybridMultilevel"/>
    <w:tmpl w:val="A32A0104"/>
    <w:name w:val="ListNumLevel"/>
    <w:styleLink w:val="ListNumberLevel"/>
    <w:lvl w:ilvl="0" w:tplc="2F3A1B7E">
      <w:start w:val="1"/>
      <w:numFmt w:val="decimal"/>
      <w:pStyle w:val="ListNumberLevel1"/>
      <w:lvlText w:val="%1"/>
      <w:lvlJc w:val="left"/>
      <w:pPr>
        <w:ind w:left="720" w:hanging="720"/>
      </w:pPr>
    </w:lvl>
    <w:lvl w:ilvl="1" w:tplc="F9283158">
      <w:start w:val="1"/>
      <w:numFmt w:val="lowerLetter"/>
      <w:pStyle w:val="ListNumberLevel2"/>
      <w:lvlText w:val="(%2)"/>
      <w:lvlJc w:val="left"/>
      <w:pPr>
        <w:ind w:left="1440" w:hanging="720"/>
      </w:pPr>
    </w:lvl>
    <w:lvl w:ilvl="2" w:tplc="5CC2E274">
      <w:start w:val="1"/>
      <w:numFmt w:val="lowerRoman"/>
      <w:pStyle w:val="ListNumberLevel3"/>
      <w:lvlText w:val="(%3)"/>
      <w:lvlJc w:val="left"/>
      <w:pPr>
        <w:ind w:left="2160" w:hanging="720"/>
      </w:pPr>
    </w:lvl>
    <w:lvl w:ilvl="3" w:tplc="0BFC2C66">
      <w:start w:val="1"/>
      <w:numFmt w:val="upperLetter"/>
      <w:pStyle w:val="ListNumberLevel4"/>
      <w:lvlText w:val="(%4)"/>
      <w:lvlJc w:val="left"/>
      <w:pPr>
        <w:ind w:left="2880" w:hanging="720"/>
      </w:pPr>
    </w:lvl>
    <w:lvl w:ilvl="4" w:tplc="89CA9050">
      <w:start w:val="1"/>
      <w:numFmt w:val="lowerLetter"/>
      <w:lvlText w:val="(%5)"/>
      <w:lvlJc w:val="left"/>
      <w:pPr>
        <w:ind w:left="3600" w:hanging="720"/>
      </w:pPr>
    </w:lvl>
    <w:lvl w:ilvl="5" w:tplc="EEC6C8F2">
      <w:start w:val="1"/>
      <w:numFmt w:val="lowerRoman"/>
      <w:lvlText w:val="(%6)"/>
      <w:lvlJc w:val="left"/>
      <w:pPr>
        <w:ind w:left="4320" w:hanging="720"/>
      </w:pPr>
    </w:lvl>
    <w:lvl w:ilvl="6" w:tplc="88AEEA54">
      <w:start w:val="1"/>
      <w:numFmt w:val="decimal"/>
      <w:lvlText w:val="%7."/>
      <w:lvlJc w:val="left"/>
      <w:pPr>
        <w:ind w:left="5040" w:hanging="720"/>
      </w:pPr>
    </w:lvl>
    <w:lvl w:ilvl="7" w:tplc="56D80154">
      <w:start w:val="1"/>
      <w:numFmt w:val="lowerLetter"/>
      <w:lvlText w:val="%8."/>
      <w:lvlJc w:val="left"/>
      <w:pPr>
        <w:ind w:left="5760" w:hanging="720"/>
      </w:pPr>
    </w:lvl>
    <w:lvl w:ilvl="8" w:tplc="6D329ACC">
      <w:start w:val="1"/>
      <w:numFmt w:val="lowerRoman"/>
      <w:lvlText w:val="%9."/>
      <w:lvlJc w:val="left"/>
      <w:pPr>
        <w:ind w:left="6480" w:hanging="720"/>
      </w:pPr>
    </w:lvl>
  </w:abstractNum>
  <w:abstractNum w:abstractNumId="3" w15:restartNumberingAfterBreak="0">
    <w:nsid w:val="096479B8"/>
    <w:multiLevelType w:val="multilevel"/>
    <w:tmpl w:val="F28803D0"/>
    <w:styleLink w:val="Style1"/>
    <w:lvl w:ilvl="0">
      <w:start w:val="1"/>
      <w:numFmt w:val="decimal"/>
      <w:suff w:val="nothing"/>
      <w:lvlText w:val="Annexure %1"/>
      <w:lvlJc w:val="left"/>
      <w:pPr>
        <w:ind w:left="720" w:hanging="360"/>
      </w:pPr>
      <w:rPr>
        <w:rFonts w:ascii="Calibri" w:hAnsi="Calibri" w:cs="Times New Roman" w:hint="default"/>
        <w:b w:val="0"/>
        <w:bCs w:val="0"/>
        <w:i w:val="0"/>
        <w:iCs w:val="0"/>
        <w:caps w:val="0"/>
        <w:smallCaps w:val="0"/>
        <w:strike w:val="0"/>
        <w:dstrike w:val="0"/>
        <w:outline w:val="0"/>
        <w:shadow w:val="0"/>
        <w:emboss w:val="0"/>
        <w:imprint w:val="0"/>
        <w:vanish w:val="0"/>
        <w:spacing w:val="0"/>
        <w:kern w:val="0"/>
        <w:position w:val="0"/>
        <w:sz w:val="22"/>
        <w:u w:val="none"/>
        <w:effect w:val="none"/>
        <w:vertAlign w:val="baseline"/>
        <w:em w:v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BE80702"/>
    <w:multiLevelType w:val="multilevel"/>
    <w:tmpl w:val="E77E6BC2"/>
    <w:styleLink w:val="AEPHeadlingList"/>
    <w:lvl w:ilvl="0">
      <w:start w:val="1"/>
      <w:numFmt w:val="upperLetter"/>
      <w:pStyle w:val="AEPPart"/>
      <w:suff w:val="nothing"/>
      <w:lvlText w:val="PART %1"/>
      <w:lvlJc w:val="left"/>
      <w:pPr>
        <w:ind w:left="0" w:firstLine="0"/>
      </w:pPr>
      <w:rPr>
        <w:rFonts w:hint="default"/>
      </w:rPr>
    </w:lvl>
    <w:lvl w:ilvl="1">
      <w:start w:val="1"/>
      <w:numFmt w:val="decimal"/>
      <w:lvlRestart w:val="0"/>
      <w:pStyle w:val="Heading1"/>
      <w:lvlText w:val="%2."/>
      <w:lvlJc w:val="left"/>
      <w:pPr>
        <w:ind w:left="680" w:hanging="680"/>
      </w:pPr>
      <w:rPr>
        <w:rFonts w:hint="default"/>
      </w:rPr>
    </w:lvl>
    <w:lvl w:ilvl="2">
      <w:start w:val="1"/>
      <w:numFmt w:val="decimal"/>
      <w:pStyle w:val="Heading2"/>
      <w:lvlText w:val="%2.%3"/>
      <w:lvlJc w:val="left"/>
      <w:pPr>
        <w:ind w:left="680" w:hanging="680"/>
      </w:pPr>
      <w:rPr>
        <w:rFonts w:hint="default"/>
        <w:b/>
        <w:i w:val="0"/>
      </w:rPr>
    </w:lvl>
    <w:lvl w:ilvl="3">
      <w:start w:val="1"/>
      <w:numFmt w:val="lowerLetter"/>
      <w:pStyle w:val="Heading3"/>
      <w:lvlText w:val="(%4)"/>
      <w:lvlJc w:val="left"/>
      <w:pPr>
        <w:ind w:left="1134" w:hanging="454"/>
      </w:pPr>
      <w:rPr>
        <w:rFonts w:hint="default"/>
      </w:rPr>
    </w:lvl>
    <w:lvl w:ilvl="4">
      <w:start w:val="1"/>
      <w:numFmt w:val="lowerRoman"/>
      <w:pStyle w:val="Heading4"/>
      <w:lvlText w:val="(%5)"/>
      <w:lvlJc w:val="left"/>
      <w:pPr>
        <w:ind w:left="1588" w:hanging="454"/>
      </w:pPr>
      <w:rPr>
        <w:rFonts w:hint="default"/>
      </w:rPr>
    </w:lvl>
    <w:lvl w:ilvl="5">
      <w:start w:val="1"/>
      <w:numFmt w:val="upperLetter"/>
      <w:pStyle w:val="Heading5"/>
      <w:lvlText w:val="(%6)"/>
      <w:lvlJc w:val="left"/>
      <w:pPr>
        <w:ind w:left="2041" w:hanging="453"/>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5" w15:restartNumberingAfterBreak="0">
    <w:nsid w:val="0CCA4246"/>
    <w:multiLevelType w:val="multilevel"/>
    <w:tmpl w:val="51AA70DA"/>
    <w:styleLink w:val="ArtofEstatePlanning"/>
    <w:lvl w:ilvl="0">
      <w:start w:val="1"/>
      <w:numFmt w:val="upperLetter"/>
      <w:lvlText w:val="PART %1:"/>
      <w:lvlJc w:val="left"/>
      <w:pPr>
        <w:ind w:left="0" w:firstLine="0"/>
      </w:pPr>
      <w:rPr>
        <w:rFonts w:ascii="Calibri" w:hAnsi="Calibri" w:hint="default"/>
        <w:sz w:val="22"/>
      </w:rPr>
    </w:lvl>
    <w:lvl w:ilvl="1">
      <w:start w:val="1"/>
      <w:numFmt w:val="decimal"/>
      <w:lvlText w:val="%2."/>
      <w:lvlJc w:val="left"/>
      <w:pPr>
        <w:tabs>
          <w:tab w:val="num" w:pos="567"/>
        </w:tabs>
        <w:ind w:left="567" w:hanging="567"/>
      </w:pPr>
      <w:rPr>
        <w:rFonts w:hint="default"/>
        <w:b/>
        <w:i w:val="0"/>
      </w:rPr>
    </w:lvl>
    <w:lvl w:ilvl="2">
      <w:start w:val="1"/>
      <w:numFmt w:val="decimal"/>
      <w:lvlText w:val="%2.%3"/>
      <w:lvlJc w:val="left"/>
      <w:pPr>
        <w:tabs>
          <w:tab w:val="num" w:pos="567"/>
        </w:tabs>
        <w:ind w:left="567" w:hanging="567"/>
      </w:pPr>
      <w:rPr>
        <w:rFonts w:hint="default"/>
      </w:rPr>
    </w:lvl>
    <w:lvl w:ilvl="3">
      <w:start w:val="1"/>
      <w:numFmt w:val="upperLetter"/>
      <w:lvlText w:val="(%4)"/>
      <w:lvlJc w:val="left"/>
      <w:pPr>
        <w:tabs>
          <w:tab w:val="num" w:pos="1134"/>
        </w:tabs>
        <w:ind w:left="1134" w:hanging="567"/>
      </w:pPr>
      <w:rPr>
        <w:rFonts w:ascii="Calibri" w:hAnsi="Calibri" w:hint="default"/>
        <w:b w:val="0"/>
        <w:i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DEB159C"/>
    <w:multiLevelType w:val="multilevel"/>
    <w:tmpl w:val="D526B72A"/>
    <w:styleLink w:val="Style2"/>
    <w:lvl w:ilvl="0">
      <w:start w:val="1"/>
      <w:numFmt w:val="decimal"/>
      <w:suff w:val="nothing"/>
      <w:lvlText w:val="Schedule %1"/>
      <w:lvlJc w:val="left"/>
      <w:pPr>
        <w:ind w:left="0" w:firstLine="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 w15:restartNumberingAfterBreak="0">
    <w:nsid w:val="0E157246"/>
    <w:multiLevelType w:val="hybridMultilevel"/>
    <w:tmpl w:val="696CD110"/>
    <w:lvl w:ilvl="0" w:tplc="DB4481C8">
      <w:start w:val="1"/>
      <w:numFmt w:val="bullet"/>
      <w:lvlText w:val=""/>
      <w:lvlJc w:val="left"/>
      <w:pPr>
        <w:tabs>
          <w:tab w:val="num" w:pos="720"/>
        </w:tabs>
        <w:ind w:left="720" w:hanging="360"/>
      </w:pPr>
      <w:rPr>
        <w:rFonts w:ascii="Wingdings" w:hAnsi="Wingdings" w:hint="default"/>
      </w:rPr>
    </w:lvl>
    <w:lvl w:ilvl="1" w:tplc="4EAED4FA" w:tentative="1">
      <w:start w:val="1"/>
      <w:numFmt w:val="bullet"/>
      <w:lvlText w:val=""/>
      <w:lvlJc w:val="left"/>
      <w:pPr>
        <w:tabs>
          <w:tab w:val="num" w:pos="1440"/>
        </w:tabs>
        <w:ind w:left="1440" w:hanging="360"/>
      </w:pPr>
      <w:rPr>
        <w:rFonts w:ascii="Wingdings" w:hAnsi="Wingdings" w:hint="default"/>
      </w:rPr>
    </w:lvl>
    <w:lvl w:ilvl="2" w:tplc="1318FC34" w:tentative="1">
      <w:start w:val="1"/>
      <w:numFmt w:val="bullet"/>
      <w:lvlText w:val=""/>
      <w:lvlJc w:val="left"/>
      <w:pPr>
        <w:tabs>
          <w:tab w:val="num" w:pos="2160"/>
        </w:tabs>
        <w:ind w:left="2160" w:hanging="360"/>
      </w:pPr>
      <w:rPr>
        <w:rFonts w:ascii="Wingdings" w:hAnsi="Wingdings" w:hint="default"/>
      </w:rPr>
    </w:lvl>
    <w:lvl w:ilvl="3" w:tplc="0D4A2198" w:tentative="1">
      <w:start w:val="1"/>
      <w:numFmt w:val="bullet"/>
      <w:lvlText w:val=""/>
      <w:lvlJc w:val="left"/>
      <w:pPr>
        <w:tabs>
          <w:tab w:val="num" w:pos="2880"/>
        </w:tabs>
        <w:ind w:left="2880" w:hanging="360"/>
      </w:pPr>
      <w:rPr>
        <w:rFonts w:ascii="Wingdings" w:hAnsi="Wingdings" w:hint="default"/>
      </w:rPr>
    </w:lvl>
    <w:lvl w:ilvl="4" w:tplc="42F65EE2" w:tentative="1">
      <w:start w:val="1"/>
      <w:numFmt w:val="bullet"/>
      <w:lvlText w:val=""/>
      <w:lvlJc w:val="left"/>
      <w:pPr>
        <w:tabs>
          <w:tab w:val="num" w:pos="3600"/>
        </w:tabs>
        <w:ind w:left="3600" w:hanging="360"/>
      </w:pPr>
      <w:rPr>
        <w:rFonts w:ascii="Wingdings" w:hAnsi="Wingdings" w:hint="default"/>
      </w:rPr>
    </w:lvl>
    <w:lvl w:ilvl="5" w:tplc="7B8E7CE4" w:tentative="1">
      <w:start w:val="1"/>
      <w:numFmt w:val="bullet"/>
      <w:lvlText w:val=""/>
      <w:lvlJc w:val="left"/>
      <w:pPr>
        <w:tabs>
          <w:tab w:val="num" w:pos="4320"/>
        </w:tabs>
        <w:ind w:left="4320" w:hanging="360"/>
      </w:pPr>
      <w:rPr>
        <w:rFonts w:ascii="Wingdings" w:hAnsi="Wingdings" w:hint="default"/>
      </w:rPr>
    </w:lvl>
    <w:lvl w:ilvl="6" w:tplc="B852AC32" w:tentative="1">
      <w:start w:val="1"/>
      <w:numFmt w:val="bullet"/>
      <w:lvlText w:val=""/>
      <w:lvlJc w:val="left"/>
      <w:pPr>
        <w:tabs>
          <w:tab w:val="num" w:pos="5040"/>
        </w:tabs>
        <w:ind w:left="5040" w:hanging="360"/>
      </w:pPr>
      <w:rPr>
        <w:rFonts w:ascii="Wingdings" w:hAnsi="Wingdings" w:hint="default"/>
      </w:rPr>
    </w:lvl>
    <w:lvl w:ilvl="7" w:tplc="68C4B3B6" w:tentative="1">
      <w:start w:val="1"/>
      <w:numFmt w:val="bullet"/>
      <w:lvlText w:val=""/>
      <w:lvlJc w:val="left"/>
      <w:pPr>
        <w:tabs>
          <w:tab w:val="num" w:pos="5760"/>
        </w:tabs>
        <w:ind w:left="5760" w:hanging="360"/>
      </w:pPr>
      <w:rPr>
        <w:rFonts w:ascii="Wingdings" w:hAnsi="Wingdings" w:hint="default"/>
      </w:rPr>
    </w:lvl>
    <w:lvl w:ilvl="8" w:tplc="C7F22966"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F4F78EC"/>
    <w:multiLevelType w:val="hybridMultilevel"/>
    <w:tmpl w:val="CD941E48"/>
    <w:lvl w:ilvl="0" w:tplc="1E20158C">
      <w:start w:val="1"/>
      <w:numFmt w:val="decimal"/>
      <w:lvlText w:val="%1."/>
      <w:lvlJc w:val="left"/>
      <w:pPr>
        <w:ind w:left="360" w:hanging="360"/>
      </w:pPr>
      <w:rPr>
        <w:b/>
        <w:color w:val="45C2B1"/>
        <w:sz w:val="36"/>
        <w:szCs w:val="36"/>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9" w15:restartNumberingAfterBreak="0">
    <w:nsid w:val="0FC70450"/>
    <w:multiLevelType w:val="multilevel"/>
    <w:tmpl w:val="80163136"/>
    <w:lvl w:ilvl="0">
      <w:start w:val="1"/>
      <w:numFmt w:val="decimal"/>
      <w:pStyle w:val="DTDLetterLevel1"/>
      <w:lvlText w:val="%1"/>
      <w:lvlJc w:val="left"/>
      <w:pPr>
        <w:tabs>
          <w:tab w:val="num" w:pos="706"/>
        </w:tabs>
        <w:ind w:left="706" w:hanging="706"/>
      </w:pPr>
      <w:rPr>
        <w:rFonts w:ascii="Calibri" w:hAnsi="Calibri" w:hint="default"/>
        <w:b w:val="0"/>
        <w:i w:val="0"/>
        <w:caps w:val="0"/>
        <w:smallCaps w:val="0"/>
        <w:strike w:val="0"/>
        <w:dstrike w:val="0"/>
        <w:vanish w:val="0"/>
        <w:sz w:val="22"/>
        <w:vertAlign w:val="baseline"/>
      </w:r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10" w15:restartNumberingAfterBreak="0">
    <w:nsid w:val="14261CA9"/>
    <w:multiLevelType w:val="multilevel"/>
    <w:tmpl w:val="BE88F156"/>
    <w:lvl w:ilvl="0">
      <w:start w:val="1"/>
      <w:numFmt w:val="upperLetter"/>
      <w:lvlRestart w:val="0"/>
      <w:pStyle w:val="Schedule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Schedule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Schedulelevel3"/>
      <w:lvlText w:val="(%3)"/>
      <w:lvlJc w:val="left"/>
      <w:pPr>
        <w:tabs>
          <w:tab w:val="num" w:pos="2126"/>
        </w:tabs>
        <w:ind w:left="2126"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11" w15:restartNumberingAfterBreak="0">
    <w:nsid w:val="14FF2B66"/>
    <w:multiLevelType w:val="multilevel"/>
    <w:tmpl w:val="E992327A"/>
    <w:lvl w:ilvl="0">
      <w:start w:val="1"/>
      <w:numFmt w:val="upperLetter"/>
      <w:suff w:val="nothing"/>
      <w:lvlText w:val="PART %1: "/>
      <w:lvlJc w:val="left"/>
      <w:pPr>
        <w:ind w:left="0" w:firstLine="0"/>
      </w:pPr>
      <w:rPr>
        <w:rFonts w:hint="default"/>
        <w:u w:val="none"/>
      </w:rPr>
    </w:lvl>
    <w:lvl w:ilvl="1">
      <w:start w:val="1"/>
      <w:numFmt w:val="decimal"/>
      <w:lvlRestart w:val="0"/>
      <w:lvlText w:val="%2."/>
      <w:lvlJc w:val="left"/>
      <w:pPr>
        <w:tabs>
          <w:tab w:val="num" w:pos="680"/>
        </w:tabs>
        <w:ind w:left="680" w:hanging="680"/>
      </w:pPr>
      <w:rPr>
        <w:rFonts w:hint="default"/>
        <w:b/>
        <w:bCs/>
      </w:rPr>
    </w:lvl>
    <w:lvl w:ilvl="2">
      <w:start w:val="1"/>
      <w:numFmt w:val="decimal"/>
      <w:lvlText w:val="%2.%3"/>
      <w:lvlJc w:val="left"/>
      <w:pPr>
        <w:tabs>
          <w:tab w:val="num" w:pos="709"/>
        </w:tabs>
        <w:ind w:left="680" w:hanging="680"/>
      </w:pPr>
      <w:rPr>
        <w:rFonts w:hint="default"/>
        <w:b/>
        <w:bCs/>
        <w:i w:val="0"/>
        <w:iCs w:val="0"/>
        <w:color w:val="auto"/>
      </w:rPr>
    </w:lvl>
    <w:lvl w:ilvl="3">
      <w:start w:val="1"/>
      <w:numFmt w:val="lowerLetter"/>
      <w:lvlText w:val="(%4)"/>
      <w:lvlJc w:val="left"/>
      <w:pPr>
        <w:tabs>
          <w:tab w:val="num" w:pos="1163"/>
        </w:tabs>
        <w:ind w:left="1163" w:hanging="454"/>
      </w:pPr>
      <w:rPr>
        <w:rFonts w:hint="default"/>
        <w:b w:val="0"/>
        <w:bCs w:val="0"/>
        <w:i w:val="0"/>
        <w:iCs w:val="0"/>
        <w:color w:val="auto"/>
      </w:rPr>
    </w:lvl>
    <w:lvl w:ilvl="4">
      <w:start w:val="1"/>
      <w:numFmt w:val="lowerRoman"/>
      <w:lvlText w:val="(%5)"/>
      <w:lvlJc w:val="left"/>
      <w:pPr>
        <w:tabs>
          <w:tab w:val="num" w:pos="1701"/>
        </w:tabs>
        <w:ind w:left="1701" w:hanging="567"/>
      </w:pPr>
      <w:rPr>
        <w:rFonts w:hint="default"/>
        <w:color w:val="auto"/>
      </w:rPr>
    </w:lvl>
    <w:lvl w:ilvl="5">
      <w:start w:val="1"/>
      <w:numFmt w:val="upperLetter"/>
      <w:lvlText w:val="(%6)"/>
      <w:lvlJc w:val="left"/>
      <w:pPr>
        <w:tabs>
          <w:tab w:val="num" w:pos="2268"/>
        </w:tabs>
        <w:ind w:left="2268" w:hanging="567"/>
      </w:pPr>
      <w:rPr>
        <w:rFonts w:hint="default"/>
      </w:rPr>
    </w:lvl>
    <w:lvl w:ilvl="6">
      <w:start w:val="1"/>
      <w:numFmt w:val="decimal"/>
      <w:pStyle w:val="Heading7"/>
      <w:lvlText w:val="%7."/>
      <w:lvlJc w:val="left"/>
      <w:pPr>
        <w:ind w:left="2520" w:hanging="360"/>
      </w:pPr>
      <w:rPr>
        <w:rFonts w:hint="default"/>
      </w:rPr>
    </w:lvl>
    <w:lvl w:ilvl="7">
      <w:start w:val="1"/>
      <w:numFmt w:val="lowerLetter"/>
      <w:pStyle w:val="Heading8"/>
      <w:lvlText w:val="%8."/>
      <w:lvlJc w:val="left"/>
      <w:pPr>
        <w:ind w:left="2880" w:hanging="360"/>
      </w:pPr>
      <w:rPr>
        <w:rFonts w:hint="default"/>
      </w:rPr>
    </w:lvl>
    <w:lvl w:ilvl="8">
      <w:start w:val="1"/>
      <w:numFmt w:val="lowerRoman"/>
      <w:pStyle w:val="Heading9"/>
      <w:lvlText w:val="%9."/>
      <w:lvlJc w:val="left"/>
      <w:pPr>
        <w:ind w:left="3240" w:hanging="360"/>
      </w:pPr>
      <w:rPr>
        <w:rFonts w:hint="default"/>
      </w:rPr>
    </w:lvl>
  </w:abstractNum>
  <w:abstractNum w:abstractNumId="12" w15:restartNumberingAfterBreak="0">
    <w:nsid w:val="1BC761B8"/>
    <w:multiLevelType w:val="multilevel"/>
    <w:tmpl w:val="339A0DAC"/>
    <w:lvl w:ilvl="0">
      <w:start w:val="1"/>
      <w:numFmt w:val="upperLetter"/>
      <w:pStyle w:val="Annexurelevel1"/>
      <w:lvlText w:val="%1"/>
      <w:lvlJc w:val="left"/>
      <w:pPr>
        <w:ind w:left="720" w:hanging="72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pStyle w:val="Annexurelevel2"/>
      <w:lvlText w:val="(%2)"/>
      <w:lvlJc w:val="left"/>
      <w:pPr>
        <w:ind w:left="1440" w:hanging="720"/>
      </w:pPr>
      <w:rPr>
        <w:rFonts w:hint="default"/>
      </w:rPr>
    </w:lvl>
    <w:lvl w:ilvl="2">
      <w:start w:val="1"/>
      <w:numFmt w:val="lowerLetter"/>
      <w:pStyle w:val="Annexurelevel3"/>
      <w:lvlText w:val="(%3)"/>
      <w:lvlJc w:val="left"/>
      <w:pPr>
        <w:ind w:left="720" w:firstLine="72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514238D"/>
    <w:multiLevelType w:val="hybridMultilevel"/>
    <w:tmpl w:val="294A47F6"/>
    <w:lvl w:ilvl="0" w:tplc="B4AE26AE">
      <w:start w:val="1"/>
      <w:numFmt w:val="bullet"/>
      <w:lvlText w:val=""/>
      <w:lvlJc w:val="left"/>
      <w:pPr>
        <w:ind w:left="397" w:hanging="397"/>
      </w:pPr>
      <w:rPr>
        <w:rFonts w:ascii="Webdings" w:hAnsi="Web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477769"/>
    <w:multiLevelType w:val="hybridMultilevel"/>
    <w:tmpl w:val="5C20CC4A"/>
    <w:lvl w:ilvl="0" w:tplc="FF842A9E">
      <w:start w:val="1"/>
      <w:numFmt w:val="bullet"/>
      <w:lvlText w:val=""/>
      <w:lvlJc w:val="left"/>
      <w:pPr>
        <w:ind w:left="360" w:hanging="360"/>
      </w:pPr>
      <w:rPr>
        <w:rFonts w:ascii="Webdings" w:hAnsi="Web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5" w15:restartNumberingAfterBreak="0">
    <w:nsid w:val="2C6257CB"/>
    <w:multiLevelType w:val="multilevel"/>
    <w:tmpl w:val="32F09CE2"/>
    <w:lvl w:ilvl="0">
      <w:start w:val="1"/>
      <w:numFmt w:val="upperLetter"/>
      <w:lvlRestart w:val="0"/>
      <w:pStyle w:val="Overviewlevel1"/>
      <w:lvlText w:val="%1"/>
      <w:lvlJc w:val="left"/>
      <w:pPr>
        <w:tabs>
          <w:tab w:val="num" w:pos="709"/>
        </w:tabs>
        <w:ind w:left="709" w:hanging="709"/>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pStyle w:val="Overviewlevel2"/>
      <w:lvlText w:val="(%2)"/>
      <w:lvlJc w:val="left"/>
      <w:pPr>
        <w:tabs>
          <w:tab w:val="num" w:pos="709"/>
        </w:tabs>
        <w:ind w:left="1417" w:hanging="7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Text w:val="(%3)"/>
      <w:lvlJc w:val="left"/>
      <w:pPr>
        <w:tabs>
          <w:tab w:val="num" w:pos="2126"/>
        </w:tabs>
        <w:ind w:left="2126" w:hanging="709"/>
      </w:pPr>
      <w:rPr>
        <w:rFonts w:ascii="Times New Roman" w:hAnsi="Times New Roman" w:cs="Times New Roman" w:hint="default"/>
        <w:b w:val="0"/>
        <w:i w:val="0"/>
        <w:caps w:val="0"/>
        <w:strike w:val="0"/>
        <w:dstrike w:val="0"/>
        <w:vanish w:val="0"/>
        <w:color w:val="auto"/>
        <w:sz w:val="20"/>
        <w:u w:val="none"/>
        <w:effect w:val="none"/>
        <w:vertAlign w:val="baseline"/>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16" w15:restartNumberingAfterBreak="0">
    <w:nsid w:val="2DBC4557"/>
    <w:multiLevelType w:val="multilevel"/>
    <w:tmpl w:val="08F62974"/>
    <w:lvl w:ilvl="0">
      <w:start w:val="1"/>
      <w:numFmt w:val="lowerLetter"/>
      <w:lvlText w:val="(%1)"/>
      <w:lvlJc w:val="left"/>
      <w:pPr>
        <w:tabs>
          <w:tab w:val="num" w:pos="709"/>
        </w:tabs>
        <w:ind w:left="709" w:hanging="709"/>
      </w:pPr>
      <w:rPr>
        <w:rFonts w:ascii="Calibri" w:hAnsi="Calibri" w:hint="default"/>
        <w:b w:val="0"/>
        <w:bCs w:val="0"/>
        <w:i w:val="0"/>
        <w:iCs w:val="0"/>
        <w:caps w:val="0"/>
        <w:strike w:val="0"/>
        <w:dstrike w:val="0"/>
        <w:vanish w:val="0"/>
        <w:color w:val="auto"/>
        <w:spacing w:val="0"/>
        <w:kern w:val="0"/>
        <w:position w:val="0"/>
        <w:sz w:val="22"/>
        <w:u w:val="none"/>
        <w:effect w:val="none"/>
        <w:vertAlign w:val="baseline"/>
        <w:em w:val="none"/>
        <w14:ligatures w14:val="none"/>
        <w14:numForm w14:val="default"/>
        <w14:numSpacing w14:val="default"/>
        <w14:stylisticSets/>
        <w14:cntxtAlts w14:val="0"/>
      </w:rPr>
    </w:lvl>
    <w:lvl w:ilvl="1">
      <w:start w:val="1"/>
      <w:numFmt w:val="lowerRoman"/>
      <w:pStyle w:val="Tablelevel2"/>
      <w:lvlText w:val="(%2)"/>
      <w:lvlJc w:val="left"/>
      <w:pPr>
        <w:tabs>
          <w:tab w:val="num" w:pos="709"/>
        </w:tabs>
        <w:ind w:left="1418"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upperLetter"/>
      <w:pStyle w:val="Tablelevel3"/>
      <w:lvlText w:val="(%3)"/>
      <w:lvlJc w:val="left"/>
      <w:pPr>
        <w:tabs>
          <w:tab w:val="num" w:pos="1417"/>
        </w:tabs>
        <w:ind w:left="2268" w:hanging="85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lowerRoman"/>
      <w:lvlText w:val="(%4)"/>
      <w:lvlJc w:val="left"/>
      <w:pPr>
        <w:tabs>
          <w:tab w:val="num" w:pos="2126"/>
        </w:tabs>
        <w:ind w:left="2126" w:hanging="709"/>
      </w:pPr>
      <w:rPr>
        <w:rFonts w:hint="default"/>
        <w:b w:val="0"/>
        <w:bCs w:val="0"/>
        <w:i w:val="0"/>
        <w:iCs w:val="0"/>
        <w:caps w:val="0"/>
        <w:smallCaps w:val="0"/>
        <w:strike w:val="0"/>
        <w:dstrike w:val="0"/>
        <w:vanish w:val="0"/>
        <w:color w:val="000000"/>
        <w:spacing w:val="0"/>
        <w:kern w:val="0"/>
        <w:position w:val="0"/>
        <w:sz w:val="22"/>
        <w:szCs w:val="22"/>
        <w:u w:val="none"/>
        <w:effect w:val="none"/>
        <w:vertAlign w:val="baseline"/>
        <w:em w:val="none"/>
        <w14:ligatures w14:val="none"/>
        <w14:numForm w14:val="default"/>
        <w14:numSpacing w14:val="default"/>
        <w14:stylisticSets/>
        <w14:cntxtAlts w14:val="0"/>
      </w:rPr>
    </w:lvl>
    <w:lvl w:ilvl="4">
      <w:start w:val="1"/>
      <w:numFmt w:val="upperLetter"/>
      <w:lvlText w:val="(%5)"/>
      <w:lvlJc w:val="left"/>
      <w:pPr>
        <w:tabs>
          <w:tab w:val="num" w:pos="2835"/>
        </w:tabs>
        <w:ind w:left="2835"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upperRoman"/>
      <w:lvlText w:val="(%6)"/>
      <w:lvlJc w:val="left"/>
      <w:pPr>
        <w:tabs>
          <w:tab w:val="num" w:pos="3543"/>
        </w:tabs>
        <w:ind w:left="3543" w:hanging="708"/>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6">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abstractNum>
  <w:abstractNum w:abstractNumId="17" w15:restartNumberingAfterBreak="0">
    <w:nsid w:val="30352137"/>
    <w:multiLevelType w:val="hybridMultilevel"/>
    <w:tmpl w:val="42E6BC5C"/>
    <w:lvl w:ilvl="0" w:tplc="C86A1A0A">
      <w:start w:val="1"/>
      <w:numFmt w:val="bullet"/>
      <w:pStyle w:val="Tabletext"/>
      <w:lvlText w:val=""/>
      <w:lvlJc w:val="left"/>
      <w:pPr>
        <w:ind w:left="397" w:hanging="397"/>
      </w:pPr>
      <w:rPr>
        <w:rFonts w:ascii="Webdings" w:hAnsi="Web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7B2E92"/>
    <w:multiLevelType w:val="hybridMultilevel"/>
    <w:tmpl w:val="9DEE387E"/>
    <w:lvl w:ilvl="0" w:tplc="9886C36E">
      <w:start w:val="1"/>
      <w:numFmt w:val="bullet"/>
      <w:lvlText w:val=""/>
      <w:lvlJc w:val="left"/>
      <w:pPr>
        <w:tabs>
          <w:tab w:val="num" w:pos="720"/>
        </w:tabs>
        <w:ind w:left="720" w:hanging="360"/>
      </w:pPr>
      <w:rPr>
        <w:rFonts w:ascii="Wingdings" w:hAnsi="Wingdings" w:hint="default"/>
      </w:rPr>
    </w:lvl>
    <w:lvl w:ilvl="1" w:tplc="C6CE61E2" w:tentative="1">
      <w:start w:val="1"/>
      <w:numFmt w:val="bullet"/>
      <w:lvlText w:val=""/>
      <w:lvlJc w:val="left"/>
      <w:pPr>
        <w:tabs>
          <w:tab w:val="num" w:pos="1440"/>
        </w:tabs>
        <w:ind w:left="1440" w:hanging="360"/>
      </w:pPr>
      <w:rPr>
        <w:rFonts w:ascii="Wingdings" w:hAnsi="Wingdings" w:hint="default"/>
      </w:rPr>
    </w:lvl>
    <w:lvl w:ilvl="2" w:tplc="85D4882C" w:tentative="1">
      <w:start w:val="1"/>
      <w:numFmt w:val="bullet"/>
      <w:lvlText w:val=""/>
      <w:lvlJc w:val="left"/>
      <w:pPr>
        <w:tabs>
          <w:tab w:val="num" w:pos="2160"/>
        </w:tabs>
        <w:ind w:left="2160" w:hanging="360"/>
      </w:pPr>
      <w:rPr>
        <w:rFonts w:ascii="Wingdings" w:hAnsi="Wingdings" w:hint="default"/>
      </w:rPr>
    </w:lvl>
    <w:lvl w:ilvl="3" w:tplc="A5E27808" w:tentative="1">
      <w:start w:val="1"/>
      <w:numFmt w:val="bullet"/>
      <w:lvlText w:val=""/>
      <w:lvlJc w:val="left"/>
      <w:pPr>
        <w:tabs>
          <w:tab w:val="num" w:pos="2880"/>
        </w:tabs>
        <w:ind w:left="2880" w:hanging="360"/>
      </w:pPr>
      <w:rPr>
        <w:rFonts w:ascii="Wingdings" w:hAnsi="Wingdings" w:hint="default"/>
      </w:rPr>
    </w:lvl>
    <w:lvl w:ilvl="4" w:tplc="63B8ED0E" w:tentative="1">
      <w:start w:val="1"/>
      <w:numFmt w:val="bullet"/>
      <w:lvlText w:val=""/>
      <w:lvlJc w:val="left"/>
      <w:pPr>
        <w:tabs>
          <w:tab w:val="num" w:pos="3600"/>
        </w:tabs>
        <w:ind w:left="3600" w:hanging="360"/>
      </w:pPr>
      <w:rPr>
        <w:rFonts w:ascii="Wingdings" w:hAnsi="Wingdings" w:hint="default"/>
      </w:rPr>
    </w:lvl>
    <w:lvl w:ilvl="5" w:tplc="E68C31E8" w:tentative="1">
      <w:start w:val="1"/>
      <w:numFmt w:val="bullet"/>
      <w:lvlText w:val=""/>
      <w:lvlJc w:val="left"/>
      <w:pPr>
        <w:tabs>
          <w:tab w:val="num" w:pos="4320"/>
        </w:tabs>
        <w:ind w:left="4320" w:hanging="360"/>
      </w:pPr>
      <w:rPr>
        <w:rFonts w:ascii="Wingdings" w:hAnsi="Wingdings" w:hint="default"/>
      </w:rPr>
    </w:lvl>
    <w:lvl w:ilvl="6" w:tplc="EFF89D22" w:tentative="1">
      <w:start w:val="1"/>
      <w:numFmt w:val="bullet"/>
      <w:lvlText w:val=""/>
      <w:lvlJc w:val="left"/>
      <w:pPr>
        <w:tabs>
          <w:tab w:val="num" w:pos="5040"/>
        </w:tabs>
        <w:ind w:left="5040" w:hanging="360"/>
      </w:pPr>
      <w:rPr>
        <w:rFonts w:ascii="Wingdings" w:hAnsi="Wingdings" w:hint="default"/>
      </w:rPr>
    </w:lvl>
    <w:lvl w:ilvl="7" w:tplc="C576C3F4" w:tentative="1">
      <w:start w:val="1"/>
      <w:numFmt w:val="bullet"/>
      <w:lvlText w:val=""/>
      <w:lvlJc w:val="left"/>
      <w:pPr>
        <w:tabs>
          <w:tab w:val="num" w:pos="5760"/>
        </w:tabs>
        <w:ind w:left="5760" w:hanging="360"/>
      </w:pPr>
      <w:rPr>
        <w:rFonts w:ascii="Wingdings" w:hAnsi="Wingdings" w:hint="default"/>
      </w:rPr>
    </w:lvl>
    <w:lvl w:ilvl="8" w:tplc="19E613F2"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D6B7A20"/>
    <w:multiLevelType w:val="multilevel"/>
    <w:tmpl w:val="09204F20"/>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1">
      <w:start w:val="1"/>
      <w:numFmt w:val="decimal"/>
      <w:pStyle w:val="DTDAgreedTerms11"/>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2">
      <w:start w:val="1"/>
      <w:numFmt w:val="lowerLetter"/>
      <w:pStyle w:val="DTDAgreementTerm11a"/>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3">
      <w:start w:val="1"/>
      <w:numFmt w:val="lowerRoman"/>
      <w:pStyle w:val="DTDAgreementTerm11ai"/>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abstractNum>
  <w:abstractNum w:abstractNumId="20" w15:restartNumberingAfterBreak="0">
    <w:nsid w:val="3E5D49A2"/>
    <w:multiLevelType w:val="hybridMultilevel"/>
    <w:tmpl w:val="A51A6E1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40AA0612"/>
    <w:multiLevelType w:val="hybridMultilevel"/>
    <w:tmpl w:val="1E84F378"/>
    <w:lvl w:ilvl="0" w:tplc="0C09000D">
      <w:start w:val="1"/>
      <w:numFmt w:val="bullet"/>
      <w:lvlText w:val=""/>
      <w:lvlJc w:val="left"/>
      <w:pPr>
        <w:ind w:left="397" w:hanging="397"/>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C17DD0"/>
    <w:multiLevelType w:val="hybridMultilevel"/>
    <w:tmpl w:val="CE205010"/>
    <w:lvl w:ilvl="0" w:tplc="DDF82DFC">
      <w:start w:val="1"/>
      <w:numFmt w:val="bullet"/>
      <w:lvlText w:val=""/>
      <w:lvlJc w:val="left"/>
      <w:pPr>
        <w:tabs>
          <w:tab w:val="num" w:pos="720"/>
        </w:tabs>
        <w:ind w:left="720" w:hanging="360"/>
      </w:pPr>
      <w:rPr>
        <w:rFonts w:ascii="Wingdings" w:hAnsi="Wingdings" w:hint="default"/>
      </w:rPr>
    </w:lvl>
    <w:lvl w:ilvl="1" w:tplc="7CBCDBA2" w:tentative="1">
      <w:start w:val="1"/>
      <w:numFmt w:val="bullet"/>
      <w:lvlText w:val=""/>
      <w:lvlJc w:val="left"/>
      <w:pPr>
        <w:tabs>
          <w:tab w:val="num" w:pos="1440"/>
        </w:tabs>
        <w:ind w:left="1440" w:hanging="360"/>
      </w:pPr>
      <w:rPr>
        <w:rFonts w:ascii="Wingdings" w:hAnsi="Wingdings" w:hint="default"/>
      </w:rPr>
    </w:lvl>
    <w:lvl w:ilvl="2" w:tplc="6972D1CC" w:tentative="1">
      <w:start w:val="1"/>
      <w:numFmt w:val="bullet"/>
      <w:lvlText w:val=""/>
      <w:lvlJc w:val="left"/>
      <w:pPr>
        <w:tabs>
          <w:tab w:val="num" w:pos="2160"/>
        </w:tabs>
        <w:ind w:left="2160" w:hanging="360"/>
      </w:pPr>
      <w:rPr>
        <w:rFonts w:ascii="Wingdings" w:hAnsi="Wingdings" w:hint="default"/>
      </w:rPr>
    </w:lvl>
    <w:lvl w:ilvl="3" w:tplc="1068D2EE" w:tentative="1">
      <w:start w:val="1"/>
      <w:numFmt w:val="bullet"/>
      <w:lvlText w:val=""/>
      <w:lvlJc w:val="left"/>
      <w:pPr>
        <w:tabs>
          <w:tab w:val="num" w:pos="2880"/>
        </w:tabs>
        <w:ind w:left="2880" w:hanging="360"/>
      </w:pPr>
      <w:rPr>
        <w:rFonts w:ascii="Wingdings" w:hAnsi="Wingdings" w:hint="default"/>
      </w:rPr>
    </w:lvl>
    <w:lvl w:ilvl="4" w:tplc="AD7288AA" w:tentative="1">
      <w:start w:val="1"/>
      <w:numFmt w:val="bullet"/>
      <w:lvlText w:val=""/>
      <w:lvlJc w:val="left"/>
      <w:pPr>
        <w:tabs>
          <w:tab w:val="num" w:pos="3600"/>
        </w:tabs>
        <w:ind w:left="3600" w:hanging="360"/>
      </w:pPr>
      <w:rPr>
        <w:rFonts w:ascii="Wingdings" w:hAnsi="Wingdings" w:hint="default"/>
      </w:rPr>
    </w:lvl>
    <w:lvl w:ilvl="5" w:tplc="8222F6C6" w:tentative="1">
      <w:start w:val="1"/>
      <w:numFmt w:val="bullet"/>
      <w:lvlText w:val=""/>
      <w:lvlJc w:val="left"/>
      <w:pPr>
        <w:tabs>
          <w:tab w:val="num" w:pos="4320"/>
        </w:tabs>
        <w:ind w:left="4320" w:hanging="360"/>
      </w:pPr>
      <w:rPr>
        <w:rFonts w:ascii="Wingdings" w:hAnsi="Wingdings" w:hint="default"/>
      </w:rPr>
    </w:lvl>
    <w:lvl w:ilvl="6" w:tplc="C97C2F58" w:tentative="1">
      <w:start w:val="1"/>
      <w:numFmt w:val="bullet"/>
      <w:lvlText w:val=""/>
      <w:lvlJc w:val="left"/>
      <w:pPr>
        <w:tabs>
          <w:tab w:val="num" w:pos="5040"/>
        </w:tabs>
        <w:ind w:left="5040" w:hanging="360"/>
      </w:pPr>
      <w:rPr>
        <w:rFonts w:ascii="Wingdings" w:hAnsi="Wingdings" w:hint="default"/>
      </w:rPr>
    </w:lvl>
    <w:lvl w:ilvl="7" w:tplc="9A785262" w:tentative="1">
      <w:start w:val="1"/>
      <w:numFmt w:val="bullet"/>
      <w:lvlText w:val=""/>
      <w:lvlJc w:val="left"/>
      <w:pPr>
        <w:tabs>
          <w:tab w:val="num" w:pos="5760"/>
        </w:tabs>
        <w:ind w:left="5760" w:hanging="360"/>
      </w:pPr>
      <w:rPr>
        <w:rFonts w:ascii="Wingdings" w:hAnsi="Wingdings" w:hint="default"/>
      </w:rPr>
    </w:lvl>
    <w:lvl w:ilvl="8" w:tplc="DA78F1D2"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39D2747"/>
    <w:multiLevelType w:val="hybridMultilevel"/>
    <w:tmpl w:val="1E6EE4E8"/>
    <w:lvl w:ilvl="0" w:tplc="36E2052A">
      <w:start w:val="1"/>
      <w:numFmt w:val="bullet"/>
      <w:lvlText w:val=""/>
      <w:lvlJc w:val="left"/>
      <w:pPr>
        <w:ind w:left="397" w:hanging="397"/>
      </w:pPr>
      <w:rPr>
        <w:rFonts w:ascii="Webdings" w:hAnsi="Web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725F93"/>
    <w:multiLevelType w:val="hybridMultilevel"/>
    <w:tmpl w:val="A80C63AE"/>
    <w:lvl w:ilvl="0" w:tplc="A33E0F88">
      <w:start w:val="1"/>
      <w:numFmt w:val="bullet"/>
      <w:lvlText w:val=""/>
      <w:lvlJc w:val="left"/>
      <w:pPr>
        <w:tabs>
          <w:tab w:val="num" w:pos="720"/>
        </w:tabs>
        <w:ind w:left="720" w:hanging="360"/>
      </w:pPr>
      <w:rPr>
        <w:rFonts w:ascii="Wingdings" w:hAnsi="Wingdings" w:hint="default"/>
      </w:rPr>
    </w:lvl>
    <w:lvl w:ilvl="1" w:tplc="12B0656E" w:tentative="1">
      <w:start w:val="1"/>
      <w:numFmt w:val="bullet"/>
      <w:lvlText w:val=""/>
      <w:lvlJc w:val="left"/>
      <w:pPr>
        <w:tabs>
          <w:tab w:val="num" w:pos="1440"/>
        </w:tabs>
        <w:ind w:left="1440" w:hanging="360"/>
      </w:pPr>
      <w:rPr>
        <w:rFonts w:ascii="Wingdings" w:hAnsi="Wingdings" w:hint="default"/>
      </w:rPr>
    </w:lvl>
    <w:lvl w:ilvl="2" w:tplc="846A4218" w:tentative="1">
      <w:start w:val="1"/>
      <w:numFmt w:val="bullet"/>
      <w:lvlText w:val=""/>
      <w:lvlJc w:val="left"/>
      <w:pPr>
        <w:tabs>
          <w:tab w:val="num" w:pos="2160"/>
        </w:tabs>
        <w:ind w:left="2160" w:hanging="360"/>
      </w:pPr>
      <w:rPr>
        <w:rFonts w:ascii="Wingdings" w:hAnsi="Wingdings" w:hint="default"/>
      </w:rPr>
    </w:lvl>
    <w:lvl w:ilvl="3" w:tplc="E6668C62" w:tentative="1">
      <w:start w:val="1"/>
      <w:numFmt w:val="bullet"/>
      <w:lvlText w:val=""/>
      <w:lvlJc w:val="left"/>
      <w:pPr>
        <w:tabs>
          <w:tab w:val="num" w:pos="2880"/>
        </w:tabs>
        <w:ind w:left="2880" w:hanging="360"/>
      </w:pPr>
      <w:rPr>
        <w:rFonts w:ascii="Wingdings" w:hAnsi="Wingdings" w:hint="default"/>
      </w:rPr>
    </w:lvl>
    <w:lvl w:ilvl="4" w:tplc="18968B20" w:tentative="1">
      <w:start w:val="1"/>
      <w:numFmt w:val="bullet"/>
      <w:lvlText w:val=""/>
      <w:lvlJc w:val="left"/>
      <w:pPr>
        <w:tabs>
          <w:tab w:val="num" w:pos="3600"/>
        </w:tabs>
        <w:ind w:left="3600" w:hanging="360"/>
      </w:pPr>
      <w:rPr>
        <w:rFonts w:ascii="Wingdings" w:hAnsi="Wingdings" w:hint="default"/>
      </w:rPr>
    </w:lvl>
    <w:lvl w:ilvl="5" w:tplc="F706319A" w:tentative="1">
      <w:start w:val="1"/>
      <w:numFmt w:val="bullet"/>
      <w:lvlText w:val=""/>
      <w:lvlJc w:val="left"/>
      <w:pPr>
        <w:tabs>
          <w:tab w:val="num" w:pos="4320"/>
        </w:tabs>
        <w:ind w:left="4320" w:hanging="360"/>
      </w:pPr>
      <w:rPr>
        <w:rFonts w:ascii="Wingdings" w:hAnsi="Wingdings" w:hint="default"/>
      </w:rPr>
    </w:lvl>
    <w:lvl w:ilvl="6" w:tplc="552E3DA8" w:tentative="1">
      <w:start w:val="1"/>
      <w:numFmt w:val="bullet"/>
      <w:lvlText w:val=""/>
      <w:lvlJc w:val="left"/>
      <w:pPr>
        <w:tabs>
          <w:tab w:val="num" w:pos="5040"/>
        </w:tabs>
        <w:ind w:left="5040" w:hanging="360"/>
      </w:pPr>
      <w:rPr>
        <w:rFonts w:ascii="Wingdings" w:hAnsi="Wingdings" w:hint="default"/>
      </w:rPr>
    </w:lvl>
    <w:lvl w:ilvl="7" w:tplc="A27275DC" w:tentative="1">
      <w:start w:val="1"/>
      <w:numFmt w:val="bullet"/>
      <w:lvlText w:val=""/>
      <w:lvlJc w:val="left"/>
      <w:pPr>
        <w:tabs>
          <w:tab w:val="num" w:pos="5760"/>
        </w:tabs>
        <w:ind w:left="5760" w:hanging="360"/>
      </w:pPr>
      <w:rPr>
        <w:rFonts w:ascii="Wingdings" w:hAnsi="Wingdings" w:hint="default"/>
      </w:rPr>
    </w:lvl>
    <w:lvl w:ilvl="8" w:tplc="0464EDE4"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D7E0FD1"/>
    <w:multiLevelType w:val="multilevel"/>
    <w:tmpl w:val="CA7A430E"/>
    <w:styleLink w:val="Style3"/>
    <w:lvl w:ilvl="0">
      <w:start w:val="1"/>
      <w:numFmt w:val="upperLetter"/>
      <w:lvlText w:val="%1"/>
      <w:lvlJc w:val="left"/>
      <w:pPr>
        <w:ind w:left="720"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1440" w:hanging="360"/>
      </w:pPr>
      <w:rPr>
        <w:rFonts w:hint="default"/>
      </w:rPr>
    </w:lvl>
    <w:lvl w:ilvl="2">
      <w:start w:val="1"/>
      <w:numFmt w:val="lowerLetter"/>
      <w:lvlText w:val="(%3)"/>
      <w:lvlJc w:val="left"/>
      <w:pPr>
        <w:ind w:left="2160" w:hanging="1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556955D3"/>
    <w:multiLevelType w:val="multilevel"/>
    <w:tmpl w:val="267A8040"/>
    <w:lvl w:ilvl="0">
      <w:start w:val="1"/>
      <w:numFmt w:val="decimal"/>
      <w:pStyle w:val="Annexure"/>
      <w:suff w:val="nothing"/>
      <w:lvlText w:val="Annexure %1"/>
      <w:lvlJc w:val="left"/>
      <w:pPr>
        <w:ind w:left="720" w:hanging="360"/>
      </w:pPr>
      <w:rPr>
        <w:rFonts w:cs="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571A4F7D"/>
    <w:multiLevelType w:val="multilevel"/>
    <w:tmpl w:val="B5341D5E"/>
    <w:lvl w:ilvl="0">
      <w:start w:val="1"/>
      <w:numFmt w:val="decimal"/>
      <w:pStyle w:val="Letterlevel1"/>
      <w:lvlText w:val="%1"/>
      <w:lvlJc w:val="left"/>
      <w:pPr>
        <w:tabs>
          <w:tab w:val="num" w:pos="709"/>
        </w:tabs>
        <w:ind w:left="709" w:hanging="709"/>
      </w:pPr>
      <w:rPr>
        <w:rFonts w:ascii="Calibri" w:hAnsi="Calibri" w:hint="default"/>
        <w:b w:val="0"/>
        <w:i w:val="0"/>
        <w:caps w:val="0"/>
        <w:strike w:val="0"/>
        <w:dstrike w:val="0"/>
        <w:vanish w:val="0"/>
        <w:webHidden w:val="0"/>
        <w:color w:val="auto"/>
        <w:sz w:val="20"/>
        <w:u w:val="none"/>
        <w:effect w:val="none"/>
        <w:vertAlign w:val="baseline"/>
        <w:specVanish w:val="0"/>
      </w:rPr>
    </w:lvl>
    <w:lvl w:ilvl="1">
      <w:start w:val="1"/>
      <w:numFmt w:val="lowerLetter"/>
      <w:pStyle w:val="Letterlevel2"/>
      <w:lvlText w:val="%2"/>
      <w:lvlJc w:val="left"/>
      <w:pPr>
        <w:tabs>
          <w:tab w:val="num" w:pos="709"/>
        </w:tabs>
        <w:ind w:left="1417" w:hanging="708"/>
      </w:pPr>
      <w:rPr>
        <w:rFonts w:ascii="Calibri" w:hAnsi="Calibri" w:hint="default"/>
        <w:b w:val="0"/>
        <w:i w:val="0"/>
        <w:caps w:val="0"/>
        <w:strike w:val="0"/>
        <w:dstrike w:val="0"/>
        <w:vanish w:val="0"/>
        <w:webHidden w:val="0"/>
        <w:color w:val="auto"/>
        <w:sz w:val="20"/>
        <w:szCs w:val="22"/>
        <w:u w:val="none"/>
        <w:effect w:val="none"/>
        <w:vertAlign w:val="baseline"/>
        <w:specVanish w:val="0"/>
      </w:rPr>
    </w:lvl>
    <w:lvl w:ilvl="2">
      <w:start w:val="1"/>
      <w:numFmt w:val="upperLetter"/>
      <w:lvlText w:val="(%3)"/>
      <w:lvlJc w:val="left"/>
      <w:pPr>
        <w:tabs>
          <w:tab w:val="num" w:pos="2126"/>
        </w:tabs>
        <w:ind w:left="2126" w:hanging="709"/>
      </w:pPr>
      <w:rPr>
        <w:rFonts w:ascii="Calibri" w:hAnsi="Calibri" w:hint="default"/>
        <w:b w:val="0"/>
        <w:i w:val="0"/>
        <w:caps w:val="0"/>
        <w:strike w:val="0"/>
        <w:dstrike w:val="0"/>
        <w:vanish w:val="0"/>
        <w:webHidden w:val="0"/>
        <w:color w:val="auto"/>
        <w:sz w:val="20"/>
        <w:u w:val="none"/>
        <w:effect w:val="none"/>
        <w:vertAlign w:val="baseline"/>
        <w:specVanish w:val="0"/>
      </w:rPr>
    </w:lvl>
    <w:lvl w:ilvl="3">
      <w:start w:val="1"/>
      <w:numFmt w:val="none"/>
      <w:lvlText w:val=""/>
      <w:lvlJc w:val="left"/>
      <w:pPr>
        <w:tabs>
          <w:tab w:val="num" w:pos="2835"/>
        </w:tabs>
        <w:ind w:left="2835" w:hanging="709"/>
      </w:pPr>
      <w:rPr>
        <w:rFonts w:ascii="Calibri" w:hAnsi="Calibri" w:hint="default"/>
        <w:b w:val="0"/>
        <w:i w:val="0"/>
        <w:caps w:val="0"/>
        <w:strike w:val="0"/>
        <w:dstrike w:val="0"/>
        <w:vanish w:val="0"/>
        <w:webHidden w:val="0"/>
        <w:color w:val="auto"/>
        <w:sz w:val="20"/>
        <w:u w:val="none"/>
        <w:effect w:val="none"/>
        <w:vertAlign w:val="baseline"/>
        <w:specVanish w:val="0"/>
      </w:rPr>
    </w:lvl>
    <w:lvl w:ilvl="4">
      <w:start w:val="1"/>
      <w:numFmt w:val="none"/>
      <w:lvlText w:val=""/>
      <w:lvlJc w:val="left"/>
      <w:pPr>
        <w:tabs>
          <w:tab w:val="num" w:pos="2835"/>
        </w:tabs>
        <w:ind w:left="2835" w:hanging="709"/>
      </w:pPr>
      <w:rPr>
        <w:rFonts w:ascii="Calibri" w:hAnsi="Calibri" w:hint="default"/>
        <w:b w:val="0"/>
        <w:i w:val="0"/>
        <w:caps w:val="0"/>
        <w:strike w:val="0"/>
        <w:dstrike w:val="0"/>
        <w:vanish w:val="0"/>
        <w:webHidden w:val="0"/>
        <w:color w:val="auto"/>
        <w:sz w:val="20"/>
        <w:u w:val="none"/>
        <w:effect w:val="none"/>
        <w:vertAlign w:val="baseline"/>
        <w:specVanish w:val="0"/>
      </w:rPr>
    </w:lvl>
    <w:lvl w:ilvl="5">
      <w:start w:val="1"/>
      <w:numFmt w:val="none"/>
      <w:lvlText w:val=""/>
      <w:lvlJc w:val="left"/>
      <w:pPr>
        <w:tabs>
          <w:tab w:val="num" w:pos="2835"/>
        </w:tabs>
        <w:ind w:left="2835" w:hanging="709"/>
      </w:pPr>
      <w:rPr>
        <w:rFonts w:ascii="Calibri" w:hAnsi="Calibri" w:hint="default"/>
        <w:b w:val="0"/>
        <w:i w:val="0"/>
        <w:caps w:val="0"/>
        <w:strike w:val="0"/>
        <w:dstrike w:val="0"/>
        <w:vanish w:val="0"/>
        <w:webHidden w:val="0"/>
        <w:color w:val="auto"/>
        <w:sz w:val="20"/>
        <w:u w:val="none"/>
        <w:effect w:val="none"/>
        <w:vertAlign w:val="baseline"/>
        <w:specVanish w:val="0"/>
      </w:rPr>
    </w:lvl>
    <w:lvl w:ilvl="6">
      <w:start w:val="1"/>
      <w:numFmt w:val="none"/>
      <w:lvlText w:val=""/>
      <w:lvlJc w:val="left"/>
      <w:pPr>
        <w:tabs>
          <w:tab w:val="num" w:pos="2835"/>
        </w:tabs>
        <w:ind w:left="2835" w:hanging="709"/>
      </w:pPr>
      <w:rPr>
        <w:rFonts w:ascii="Calibri" w:hAnsi="Calibri" w:hint="default"/>
        <w:b w:val="0"/>
        <w:i w:val="0"/>
        <w:caps w:val="0"/>
        <w:strike w:val="0"/>
        <w:dstrike w:val="0"/>
        <w:vanish w:val="0"/>
        <w:webHidden w:val="0"/>
        <w:color w:val="auto"/>
        <w:sz w:val="20"/>
        <w:u w:val="none"/>
        <w:effect w:val="none"/>
        <w:vertAlign w:val="baseline"/>
        <w:specVanish w:val="0"/>
      </w:rPr>
    </w:lvl>
    <w:lvl w:ilvl="7">
      <w:start w:val="1"/>
      <w:numFmt w:val="none"/>
      <w:lvlText w:val=""/>
      <w:lvlJc w:val="left"/>
      <w:pPr>
        <w:tabs>
          <w:tab w:val="num" w:pos="2835"/>
        </w:tabs>
        <w:ind w:left="2835" w:hanging="709"/>
      </w:pPr>
      <w:rPr>
        <w:rFonts w:ascii="Calibri" w:hAnsi="Calibri" w:hint="default"/>
        <w:b w:val="0"/>
        <w:i w:val="0"/>
        <w:caps w:val="0"/>
        <w:strike w:val="0"/>
        <w:dstrike w:val="0"/>
        <w:vanish w:val="0"/>
        <w:webHidden w:val="0"/>
        <w:color w:val="auto"/>
        <w:sz w:val="20"/>
        <w:u w:val="none"/>
        <w:effect w:val="none"/>
        <w:vertAlign w:val="baseline"/>
        <w:specVanish w:val="0"/>
      </w:rPr>
    </w:lvl>
    <w:lvl w:ilvl="8">
      <w:start w:val="1"/>
      <w:numFmt w:val="none"/>
      <w:lvlText w:val=""/>
      <w:lvlJc w:val="left"/>
      <w:pPr>
        <w:tabs>
          <w:tab w:val="num" w:pos="2835"/>
        </w:tabs>
        <w:ind w:left="2835" w:hanging="709"/>
      </w:pPr>
      <w:rPr>
        <w:rFonts w:ascii="Calibri" w:hAnsi="Calibri" w:hint="default"/>
        <w:b w:val="0"/>
        <w:i w:val="0"/>
        <w:caps w:val="0"/>
        <w:strike w:val="0"/>
        <w:dstrike w:val="0"/>
        <w:vanish w:val="0"/>
        <w:webHidden w:val="0"/>
        <w:color w:val="auto"/>
        <w:sz w:val="20"/>
        <w:u w:val="none"/>
        <w:effect w:val="none"/>
        <w:vertAlign w:val="baseline"/>
        <w:specVanish w:val="0"/>
      </w:rPr>
    </w:lvl>
  </w:abstractNum>
  <w:abstractNum w:abstractNumId="28" w15:restartNumberingAfterBreak="0">
    <w:nsid w:val="594E60BA"/>
    <w:multiLevelType w:val="hybridMultilevel"/>
    <w:tmpl w:val="B898445C"/>
    <w:lvl w:ilvl="0" w:tplc="6AD01FC6">
      <w:start w:val="1"/>
      <w:numFmt w:val="lowerLetter"/>
      <w:lvlRestart w:val="0"/>
      <w:pStyle w:val="SimpleNumbering"/>
      <w:lvlText w:val="%1"/>
      <w:lvlJc w:val="left"/>
      <w:pPr>
        <w:ind w:left="720" w:hanging="720"/>
      </w:pPr>
      <w:rPr>
        <w:rFonts w:ascii="Calibri" w:hAnsi="Calibri"/>
        <w:b w:val="0"/>
        <w:i w:val="0"/>
        <w:caps w:val="0"/>
        <w:strike w:val="0"/>
        <w:dstrike w:val="0"/>
        <w:vanish w:val="0"/>
        <w:sz w:val="22"/>
        <w:vertAlign w:val="baseli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596305DE"/>
    <w:multiLevelType w:val="hybridMultilevel"/>
    <w:tmpl w:val="99A2536A"/>
    <w:lvl w:ilvl="0" w:tplc="DFFC6C64">
      <w:start w:val="1"/>
      <w:numFmt w:val="bullet"/>
      <w:lvlText w:val=""/>
      <w:lvlJc w:val="left"/>
      <w:pPr>
        <w:ind w:left="397" w:hanging="397"/>
      </w:pPr>
      <w:rPr>
        <w:rFonts w:ascii="Webdings" w:hAnsi="Web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C64CC7"/>
    <w:multiLevelType w:val="hybridMultilevel"/>
    <w:tmpl w:val="884EAA8E"/>
    <w:lvl w:ilvl="0" w:tplc="7B9CB5B6">
      <w:start w:val="1"/>
      <w:numFmt w:val="bullet"/>
      <w:lvlText w:val=""/>
      <w:lvlJc w:val="left"/>
      <w:pPr>
        <w:ind w:left="397" w:hanging="397"/>
      </w:pPr>
      <w:rPr>
        <w:rFonts w:ascii="Webdings" w:hAnsi="Web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8A029E"/>
    <w:multiLevelType w:val="hybridMultilevel"/>
    <w:tmpl w:val="10A84762"/>
    <w:lvl w:ilvl="0" w:tplc="09A4423E">
      <w:start w:val="1"/>
      <w:numFmt w:val="bullet"/>
      <w:lvlText w:val=""/>
      <w:lvlJc w:val="left"/>
      <w:pPr>
        <w:tabs>
          <w:tab w:val="num" w:pos="720"/>
        </w:tabs>
        <w:ind w:left="720" w:hanging="360"/>
      </w:pPr>
      <w:rPr>
        <w:rFonts w:ascii="Wingdings" w:hAnsi="Wingdings" w:hint="default"/>
      </w:rPr>
    </w:lvl>
    <w:lvl w:ilvl="1" w:tplc="9676AE26" w:tentative="1">
      <w:start w:val="1"/>
      <w:numFmt w:val="bullet"/>
      <w:lvlText w:val=""/>
      <w:lvlJc w:val="left"/>
      <w:pPr>
        <w:tabs>
          <w:tab w:val="num" w:pos="1440"/>
        </w:tabs>
        <w:ind w:left="1440" w:hanging="360"/>
      </w:pPr>
      <w:rPr>
        <w:rFonts w:ascii="Wingdings" w:hAnsi="Wingdings" w:hint="default"/>
      </w:rPr>
    </w:lvl>
    <w:lvl w:ilvl="2" w:tplc="7530454C" w:tentative="1">
      <w:start w:val="1"/>
      <w:numFmt w:val="bullet"/>
      <w:lvlText w:val=""/>
      <w:lvlJc w:val="left"/>
      <w:pPr>
        <w:tabs>
          <w:tab w:val="num" w:pos="2160"/>
        </w:tabs>
        <w:ind w:left="2160" w:hanging="360"/>
      </w:pPr>
      <w:rPr>
        <w:rFonts w:ascii="Wingdings" w:hAnsi="Wingdings" w:hint="default"/>
      </w:rPr>
    </w:lvl>
    <w:lvl w:ilvl="3" w:tplc="C4241F9A" w:tentative="1">
      <w:start w:val="1"/>
      <w:numFmt w:val="bullet"/>
      <w:lvlText w:val=""/>
      <w:lvlJc w:val="left"/>
      <w:pPr>
        <w:tabs>
          <w:tab w:val="num" w:pos="2880"/>
        </w:tabs>
        <w:ind w:left="2880" w:hanging="360"/>
      </w:pPr>
      <w:rPr>
        <w:rFonts w:ascii="Wingdings" w:hAnsi="Wingdings" w:hint="default"/>
      </w:rPr>
    </w:lvl>
    <w:lvl w:ilvl="4" w:tplc="DEAA9972" w:tentative="1">
      <w:start w:val="1"/>
      <w:numFmt w:val="bullet"/>
      <w:lvlText w:val=""/>
      <w:lvlJc w:val="left"/>
      <w:pPr>
        <w:tabs>
          <w:tab w:val="num" w:pos="3600"/>
        </w:tabs>
        <w:ind w:left="3600" w:hanging="360"/>
      </w:pPr>
      <w:rPr>
        <w:rFonts w:ascii="Wingdings" w:hAnsi="Wingdings" w:hint="default"/>
      </w:rPr>
    </w:lvl>
    <w:lvl w:ilvl="5" w:tplc="199E44B0" w:tentative="1">
      <w:start w:val="1"/>
      <w:numFmt w:val="bullet"/>
      <w:lvlText w:val=""/>
      <w:lvlJc w:val="left"/>
      <w:pPr>
        <w:tabs>
          <w:tab w:val="num" w:pos="4320"/>
        </w:tabs>
        <w:ind w:left="4320" w:hanging="360"/>
      </w:pPr>
      <w:rPr>
        <w:rFonts w:ascii="Wingdings" w:hAnsi="Wingdings" w:hint="default"/>
      </w:rPr>
    </w:lvl>
    <w:lvl w:ilvl="6" w:tplc="64D473DA" w:tentative="1">
      <w:start w:val="1"/>
      <w:numFmt w:val="bullet"/>
      <w:lvlText w:val=""/>
      <w:lvlJc w:val="left"/>
      <w:pPr>
        <w:tabs>
          <w:tab w:val="num" w:pos="5040"/>
        </w:tabs>
        <w:ind w:left="5040" w:hanging="360"/>
      </w:pPr>
      <w:rPr>
        <w:rFonts w:ascii="Wingdings" w:hAnsi="Wingdings" w:hint="default"/>
      </w:rPr>
    </w:lvl>
    <w:lvl w:ilvl="7" w:tplc="E96208CC" w:tentative="1">
      <w:start w:val="1"/>
      <w:numFmt w:val="bullet"/>
      <w:lvlText w:val=""/>
      <w:lvlJc w:val="left"/>
      <w:pPr>
        <w:tabs>
          <w:tab w:val="num" w:pos="5760"/>
        </w:tabs>
        <w:ind w:left="5760" w:hanging="360"/>
      </w:pPr>
      <w:rPr>
        <w:rFonts w:ascii="Wingdings" w:hAnsi="Wingdings" w:hint="default"/>
      </w:rPr>
    </w:lvl>
    <w:lvl w:ilvl="8" w:tplc="EA741600"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73102EF"/>
    <w:multiLevelType w:val="multilevel"/>
    <w:tmpl w:val="1A348F46"/>
    <w:lvl w:ilvl="0">
      <w:start w:val="1"/>
      <w:numFmt w:val="decimal"/>
      <w:lvlText w:val="%1."/>
      <w:lvlJc w:val="left"/>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09"/>
        </w:tabs>
        <w:ind w:left="1418" w:hanging="1418"/>
      </w:pPr>
    </w:lvl>
    <w:lvl w:ilvl="2">
      <w:start w:val="1"/>
      <w:numFmt w:val="lowerLetter"/>
      <w:lvlText w:val="(%3)"/>
      <w:lvlJc w:val="left"/>
      <w:pPr>
        <w:tabs>
          <w:tab w:val="num" w:pos="709"/>
        </w:tabs>
        <w:ind w:left="1418" w:hanging="709"/>
      </w:pPr>
      <w:rPr>
        <w:rFonts w:ascii="Calibri" w:hAnsi="Calibri" w:hint="default"/>
        <w:b w:val="0"/>
        <w:i w:val="0"/>
        <w:sz w:val="22"/>
        <w:szCs w:val="22"/>
      </w:rPr>
    </w:lvl>
    <w:lvl w:ilvl="3">
      <w:start w:val="1"/>
      <w:numFmt w:val="lowerRoman"/>
      <w:lvlText w:val="(%4)"/>
      <w:lvlJc w:val="left"/>
      <w:pPr>
        <w:tabs>
          <w:tab w:val="num" w:pos="1418"/>
        </w:tabs>
        <w:ind w:left="2126" w:hanging="708"/>
      </w:pPr>
      <w:rPr>
        <w:rFonts w:ascii="Arial" w:hAnsi="Arial" w:hint="default"/>
        <w:b w:val="0"/>
        <w:i w:val="0"/>
        <w:sz w:val="22"/>
        <w:szCs w:val="22"/>
      </w:rPr>
    </w:lvl>
    <w:lvl w:ilvl="4">
      <w:start w:val="1"/>
      <w:numFmt w:val="upperLetter"/>
      <w:lvlText w:val="(%5)"/>
      <w:lvlJc w:val="left"/>
      <w:pPr>
        <w:tabs>
          <w:tab w:val="num" w:pos="2126"/>
        </w:tabs>
        <w:ind w:left="2835" w:hanging="709"/>
      </w:pPr>
      <w:rPr>
        <w:rFonts w:ascii="Arial" w:hAnsi="Arial" w:hint="default"/>
        <w:b w:val="0"/>
        <w:i w:val="0"/>
        <w:sz w:val="22"/>
        <w:szCs w:val="22"/>
      </w:rPr>
    </w:lvl>
    <w:lvl w:ilvl="5">
      <w:start w:val="1"/>
      <w:numFmt w:val="decimal"/>
      <w:lvlText w:val="(%6)"/>
      <w:lvlJc w:val="left"/>
      <w:pPr>
        <w:tabs>
          <w:tab w:val="num" w:pos="2835"/>
        </w:tabs>
        <w:ind w:left="3544" w:hanging="709"/>
      </w:pPr>
      <w:rPr>
        <w:rFonts w:ascii="Arial" w:hAnsi="Arial" w:hint="default"/>
        <w:b w:val="0"/>
        <w:i w:val="0"/>
        <w:sz w:val="22"/>
        <w:szCs w:val="22"/>
      </w:rPr>
    </w:lvl>
    <w:lvl w:ilvl="6">
      <w:start w:val="1"/>
      <w:numFmt w:val="bullet"/>
      <w:lvlText w:val=""/>
      <w:lvlJc w:val="left"/>
      <w:pPr>
        <w:tabs>
          <w:tab w:val="num" w:pos="3544"/>
        </w:tabs>
        <w:ind w:left="4253" w:hanging="709"/>
      </w:pPr>
      <w:rPr>
        <w:rFonts w:ascii="Symbol" w:hAnsi="Symbol" w:hint="default"/>
      </w:rPr>
    </w:lvl>
    <w:lvl w:ilvl="7">
      <w:start w:val="1"/>
      <w:numFmt w:val="none"/>
      <w:lvlText w:val=""/>
      <w:lvlJc w:val="left"/>
      <w:pPr>
        <w:tabs>
          <w:tab w:val="num" w:pos="5760"/>
        </w:tabs>
        <w:ind w:left="3742" w:hanging="1222"/>
      </w:pPr>
      <w:rPr>
        <w:rFonts w:hint="default"/>
      </w:rPr>
    </w:lvl>
    <w:lvl w:ilvl="8">
      <w:start w:val="1"/>
      <w:numFmt w:val="none"/>
      <w:lvlText w:val=""/>
      <w:lvlJc w:val="left"/>
      <w:pPr>
        <w:tabs>
          <w:tab w:val="num" w:pos="6840"/>
        </w:tabs>
        <w:ind w:left="4320" w:hanging="1440"/>
      </w:pPr>
      <w:rPr>
        <w:rFonts w:hint="default"/>
      </w:rPr>
    </w:lvl>
  </w:abstractNum>
  <w:abstractNum w:abstractNumId="33" w15:restartNumberingAfterBreak="0">
    <w:nsid w:val="6C653BA5"/>
    <w:multiLevelType w:val="multilevel"/>
    <w:tmpl w:val="B7746D7A"/>
    <w:lvl w:ilvl="0">
      <w:start w:val="1"/>
      <w:numFmt w:val="decimal"/>
      <w:lvlText w:val="%1"/>
      <w:lvlJc w:val="left"/>
      <w:pPr>
        <w:ind w:left="-32766" w:firstLine="32766"/>
      </w:pPr>
      <w:rPr>
        <w:rFonts w:hint="default"/>
      </w:rPr>
    </w:lvl>
    <w:lvl w:ilvl="1">
      <w:start w:val="1"/>
      <w:numFmt w:val="decimal"/>
      <w:lvlText w:val="%1.%2"/>
      <w:lvlJc w:val="left"/>
      <w:pPr>
        <w:ind w:left="720" w:hanging="720"/>
      </w:pPr>
      <w:rPr>
        <w:rFonts w:hint="default"/>
      </w:rPr>
    </w:lvl>
    <w:lvl w:ilvl="2">
      <w:start w:val="1"/>
      <w:numFmt w:val="lowerLetter"/>
      <w:lvlText w:val="(%3)"/>
      <w:lvlJc w:val="left"/>
      <w:pPr>
        <w:ind w:left="1440" w:hanging="720"/>
      </w:pPr>
      <w:rPr>
        <w:rFonts w:hint="default"/>
      </w:rPr>
    </w:lvl>
    <w:lvl w:ilvl="3">
      <w:start w:val="1"/>
      <w:numFmt w:val="lowerRoman"/>
      <w:lvlText w:val="(%4)"/>
      <w:lvlJc w:val="left"/>
      <w:pPr>
        <w:ind w:left="2160" w:hanging="720"/>
      </w:pPr>
      <w:rPr>
        <w:rFonts w:hint="default"/>
      </w:rPr>
    </w:lvl>
    <w:lvl w:ilvl="4">
      <w:start w:val="1"/>
      <w:numFmt w:val="upperLetter"/>
      <w:lvlText w:val="(%5)"/>
      <w:lvlJc w:val="left"/>
      <w:pPr>
        <w:ind w:left="2880" w:hanging="720"/>
      </w:pPr>
      <w:rPr>
        <w:rFonts w:hint="default"/>
      </w:rPr>
    </w:lvl>
    <w:lvl w:ilvl="5">
      <w:start w:val="1"/>
      <w:numFmt w:val="upperRoman"/>
      <w:lvlText w:val="(%6)"/>
      <w:lvlJc w:val="left"/>
      <w:pPr>
        <w:ind w:left="3600" w:hanging="720"/>
      </w:pPr>
      <w:rPr>
        <w:rFonts w:ascii="Calibri" w:hAnsi="Calibri" w:hint="default"/>
        <w:b w:val="0"/>
        <w:i w:val="0"/>
        <w:caps w:val="0"/>
        <w:strike w:val="0"/>
        <w:dstrike w:val="0"/>
        <w:vanish w:val="0"/>
        <w:color w:val="000000" w:themeColor="text1"/>
        <w:sz w:val="22"/>
        <w:u w:val="none"/>
        <w:vertAlign w:val="baseline"/>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34" w15:restartNumberingAfterBreak="0">
    <w:nsid w:val="710A6987"/>
    <w:multiLevelType w:val="hybridMultilevel"/>
    <w:tmpl w:val="5AC0DBD0"/>
    <w:lvl w:ilvl="0" w:tplc="B45E2056">
      <w:start w:val="1"/>
      <w:numFmt w:val="bullet"/>
      <w:lvlText w:val=""/>
      <w:lvlJc w:val="left"/>
      <w:pPr>
        <w:ind w:left="397" w:hanging="397"/>
      </w:pPr>
      <w:rPr>
        <w:rFonts w:ascii="Webdings" w:hAnsi="Web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7832D7"/>
    <w:multiLevelType w:val="hybridMultilevel"/>
    <w:tmpl w:val="54385CA6"/>
    <w:lvl w:ilvl="0" w:tplc="124A0E1A">
      <w:start w:val="1"/>
      <w:numFmt w:val="bullet"/>
      <w:lvlText w:val=""/>
      <w:lvlJc w:val="left"/>
      <w:pPr>
        <w:ind w:left="720" w:hanging="360"/>
      </w:pPr>
      <w:rPr>
        <w:rFonts w:ascii="Webdings" w:hAnsi="Webdings" w:hint="default"/>
        <w:color w:val="000000" w:themeColor="text1"/>
        <w:u w:color="000000" w:themeColor="text1"/>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4A40273"/>
    <w:multiLevelType w:val="hybridMultilevel"/>
    <w:tmpl w:val="5532C0EA"/>
    <w:lvl w:ilvl="0" w:tplc="D4AAFB48">
      <w:start w:val="1"/>
      <w:numFmt w:val="bullet"/>
      <w:lvlText w:val=""/>
      <w:lvlJc w:val="left"/>
      <w:pPr>
        <w:ind w:left="720" w:hanging="360"/>
      </w:pPr>
      <w:rPr>
        <w:rFonts w:ascii="Webdings" w:hAnsi="Web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767532B2"/>
    <w:multiLevelType w:val="hybridMultilevel"/>
    <w:tmpl w:val="2B4C4A00"/>
    <w:lvl w:ilvl="0" w:tplc="2084D1DE">
      <w:start w:val="1"/>
      <w:numFmt w:val="bullet"/>
      <w:lvlText w:val=""/>
      <w:lvlJc w:val="left"/>
      <w:pPr>
        <w:ind w:left="397" w:hanging="397"/>
      </w:pPr>
      <w:rPr>
        <w:rFonts w:ascii="Webdings" w:hAnsi="Web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D172F3"/>
    <w:multiLevelType w:val="hybridMultilevel"/>
    <w:tmpl w:val="6D445B3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77901CDE"/>
    <w:multiLevelType w:val="multilevel"/>
    <w:tmpl w:val="3BDA881A"/>
    <w:lvl w:ilvl="0">
      <w:start w:val="1"/>
      <w:numFmt w:val="decimal"/>
      <w:pStyle w:val="Schedule"/>
      <w:suff w:val="nothing"/>
      <w:lvlText w:val="Schedule %1"/>
      <w:lvlJc w:val="left"/>
      <w:pPr>
        <w:ind w:left="720" w:hanging="360"/>
      </w:pPr>
      <w:rPr>
        <w:rFonts w:ascii="Calibri" w:hAnsi="Calibri" w:cs="Times New Roman" w:hint="default"/>
        <w:b/>
        <w:bCs w:val="0"/>
        <w:i w:val="0"/>
        <w:iCs w:val="0"/>
        <w:caps w:val="0"/>
        <w:strike w:val="0"/>
        <w:dstrike w:val="0"/>
        <w:outline w:val="0"/>
        <w:shadow w:val="0"/>
        <w:emboss w:val="0"/>
        <w:imprint w:val="0"/>
        <w:vanish w:val="0"/>
        <w:color w:val="auto"/>
        <w:spacing w:val="0"/>
        <w:kern w:val="0"/>
        <w:position w:val="0"/>
        <w:sz w:val="32"/>
        <w:u w:val="none"/>
        <w:effect w:val="none"/>
        <w:vertAlign w:val="baseline"/>
        <w:em w:v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352732574">
    <w:abstractNumId w:val="17"/>
  </w:num>
  <w:num w:numId="2" w16cid:durableId="597518660">
    <w:abstractNumId w:val="14"/>
  </w:num>
  <w:num w:numId="3" w16cid:durableId="1768958794">
    <w:abstractNumId w:val="30"/>
  </w:num>
  <w:num w:numId="4" w16cid:durableId="1502893014">
    <w:abstractNumId w:val="23"/>
  </w:num>
  <w:num w:numId="5" w16cid:durableId="5402722">
    <w:abstractNumId w:val="34"/>
  </w:num>
  <w:num w:numId="6" w16cid:durableId="1168598018">
    <w:abstractNumId w:val="37"/>
  </w:num>
  <w:num w:numId="7" w16cid:durableId="1041397602">
    <w:abstractNumId w:val="29"/>
  </w:num>
  <w:num w:numId="8" w16cid:durableId="1330600462">
    <w:abstractNumId w:val="13"/>
  </w:num>
  <w:num w:numId="9" w16cid:durableId="1905525585">
    <w:abstractNumId w:val="36"/>
  </w:num>
  <w:num w:numId="10" w16cid:durableId="388724257">
    <w:abstractNumId w:val="20"/>
  </w:num>
  <w:num w:numId="11" w16cid:durableId="558982308">
    <w:abstractNumId w:val="38"/>
  </w:num>
  <w:num w:numId="12" w16cid:durableId="1985037362">
    <w:abstractNumId w:val="8"/>
  </w:num>
  <w:num w:numId="13" w16cid:durableId="764889176">
    <w:abstractNumId w:val="27"/>
  </w:num>
  <w:num w:numId="14" w16cid:durableId="59403340">
    <w:abstractNumId w:val="15"/>
  </w:num>
  <w:num w:numId="15" w16cid:durableId="130563834">
    <w:abstractNumId w:val="3"/>
  </w:num>
  <w:num w:numId="16" w16cid:durableId="989941586">
    <w:abstractNumId w:val="6"/>
  </w:num>
  <w:num w:numId="17" w16cid:durableId="1840807518">
    <w:abstractNumId w:val="25"/>
  </w:num>
  <w:num w:numId="18" w16cid:durableId="887760108">
    <w:abstractNumId w:val="16"/>
  </w:num>
  <w:num w:numId="19" w16cid:durableId="589853260">
    <w:abstractNumId w:val="12"/>
  </w:num>
  <w:num w:numId="20" w16cid:durableId="2131583328">
    <w:abstractNumId w:val="10"/>
  </w:num>
  <w:num w:numId="21" w16cid:durableId="1389843211">
    <w:abstractNumId w:val="26"/>
  </w:num>
  <w:num w:numId="22" w16cid:durableId="2089574957">
    <w:abstractNumId w:val="39"/>
  </w:num>
  <w:num w:numId="23" w16cid:durableId="1360930245">
    <w:abstractNumId w:val="33"/>
  </w:num>
  <w:num w:numId="24" w16cid:durableId="802580012">
    <w:abstractNumId w:val="28"/>
  </w:num>
  <w:num w:numId="25" w16cid:durableId="1371416205">
    <w:abstractNumId w:val="7"/>
  </w:num>
  <w:num w:numId="26" w16cid:durableId="1101414735">
    <w:abstractNumId w:val="0"/>
  </w:num>
  <w:num w:numId="27" w16cid:durableId="710302216">
    <w:abstractNumId w:val="22"/>
  </w:num>
  <w:num w:numId="28" w16cid:durableId="1228027447">
    <w:abstractNumId w:val="18"/>
  </w:num>
  <w:num w:numId="29" w16cid:durableId="375130952">
    <w:abstractNumId w:val="24"/>
  </w:num>
  <w:num w:numId="30" w16cid:durableId="443307671">
    <w:abstractNumId w:val="31"/>
  </w:num>
  <w:num w:numId="31" w16cid:durableId="811826586">
    <w:abstractNumId w:val="21"/>
  </w:num>
  <w:num w:numId="32" w16cid:durableId="1159274476">
    <w:abstractNumId w:val="35"/>
  </w:num>
  <w:num w:numId="33" w16cid:durableId="1852639717">
    <w:abstractNumId w:val="19"/>
    <w:lvlOverride w:ilvl="0">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Override>
    <w:lvlOverride w:ilvl="1">
      <w:lvl w:ilvl="1">
        <w:start w:val="1"/>
        <w:numFmt w:val="decimal"/>
        <w:pStyle w:val="DTDAgreedTerms11"/>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Override>
    <w:lvlOverride w:ilvl="2">
      <w:lvl w:ilvl="2">
        <w:start w:val="1"/>
        <w:numFmt w:val="lowerLetter"/>
        <w:pStyle w:val="DTDAgreementTerm11a"/>
        <w:lvlText w:val="(%3)"/>
        <w:lvlJc w:val="left"/>
        <w:pPr>
          <w:tabs>
            <w:tab w:val="num" w:pos="1417"/>
          </w:tabs>
          <w:ind w:left="1417" w:hanging="7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3">
      <w:lvl w:ilvl="3">
        <w:start w:val="1"/>
        <w:numFmt w:val="lowerRoman"/>
        <w:pStyle w:val="DTDAgreementTerm11ai"/>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Override>
    <w:lvlOverride w:ilvl="4">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5">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6">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7">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8">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num>
  <w:num w:numId="34" w16cid:durableId="1472744937">
    <w:abstractNumId w:val="19"/>
    <w:lvlOverride w:ilvl="0">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Override>
    <w:lvlOverride w:ilvl="1">
      <w:lvl w:ilvl="1">
        <w:start w:val="1"/>
        <w:numFmt w:val="decimal"/>
        <w:pStyle w:val="DTDAgreedTerms11"/>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Override>
    <w:lvlOverride w:ilvl="2">
      <w:lvl w:ilvl="2">
        <w:start w:val="1"/>
        <w:numFmt w:val="lowerLetter"/>
        <w:pStyle w:val="DTDAgreementTerm11a"/>
        <w:lvlText w:val="(%3)"/>
        <w:lvlJc w:val="left"/>
        <w:pPr>
          <w:tabs>
            <w:tab w:val="num" w:pos="1417"/>
          </w:tabs>
          <w:ind w:left="1417" w:hanging="7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3">
      <w:lvl w:ilvl="3">
        <w:start w:val="1"/>
        <w:numFmt w:val="lowerRoman"/>
        <w:pStyle w:val="DTDAgreementTerm11ai"/>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Override>
    <w:lvlOverride w:ilvl="4">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5">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6">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7">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8">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num>
  <w:num w:numId="35" w16cid:durableId="241336291">
    <w:abstractNumId w:val="19"/>
    <w:lvlOverride w:ilvl="0">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Override>
    <w:lvlOverride w:ilvl="1">
      <w:lvl w:ilvl="1">
        <w:start w:val="1"/>
        <w:numFmt w:val="decimal"/>
        <w:pStyle w:val="DTDAgreedTerms11"/>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Override>
    <w:lvlOverride w:ilvl="2">
      <w:lvl w:ilvl="2">
        <w:start w:val="1"/>
        <w:numFmt w:val="lowerLetter"/>
        <w:pStyle w:val="DTDAgreementTerm11a"/>
        <w:lvlText w:val="(%3)"/>
        <w:lvlJc w:val="left"/>
        <w:pPr>
          <w:tabs>
            <w:tab w:val="num" w:pos="1417"/>
          </w:tabs>
          <w:ind w:left="1417" w:hanging="7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3">
      <w:lvl w:ilvl="3">
        <w:start w:val="1"/>
        <w:numFmt w:val="lowerRoman"/>
        <w:pStyle w:val="DTDAgreementTerm11ai"/>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Override>
    <w:lvlOverride w:ilvl="4">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5">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6">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7">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8">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num>
  <w:num w:numId="36" w16cid:durableId="1625647654">
    <w:abstractNumId w:val="1"/>
  </w:num>
  <w:num w:numId="37" w16cid:durableId="2134514403">
    <w:abstractNumId w:val="9"/>
  </w:num>
  <w:num w:numId="38" w16cid:durableId="124900183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88409611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47432281">
    <w:abstractNumId w:val="32"/>
  </w:num>
  <w:num w:numId="41" w16cid:durableId="50931430">
    <w:abstractNumId w:val="4"/>
  </w:num>
  <w:num w:numId="42" w16cid:durableId="1998996515">
    <w:abstractNumId w:val="5"/>
  </w:num>
  <w:num w:numId="43" w16cid:durableId="1129670952">
    <w:abstractNumId w:val="11"/>
  </w:num>
  <w:num w:numId="44" w16cid:durableId="570209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1D1"/>
    <w:rsid w:val="00000986"/>
    <w:rsid w:val="00064765"/>
    <w:rsid w:val="00065B09"/>
    <w:rsid w:val="00066DD7"/>
    <w:rsid w:val="00067FFD"/>
    <w:rsid w:val="00080DFE"/>
    <w:rsid w:val="000B36CC"/>
    <w:rsid w:val="000C65C2"/>
    <w:rsid w:val="000E4C60"/>
    <w:rsid w:val="000F015B"/>
    <w:rsid w:val="001179FE"/>
    <w:rsid w:val="00140FEE"/>
    <w:rsid w:val="001607F4"/>
    <w:rsid w:val="0016790E"/>
    <w:rsid w:val="00181280"/>
    <w:rsid w:val="001B470C"/>
    <w:rsid w:val="001C3174"/>
    <w:rsid w:val="001E5106"/>
    <w:rsid w:val="002034CC"/>
    <w:rsid w:val="00233319"/>
    <w:rsid w:val="002449D4"/>
    <w:rsid w:val="002665B0"/>
    <w:rsid w:val="00270145"/>
    <w:rsid w:val="002701C5"/>
    <w:rsid w:val="002761F6"/>
    <w:rsid w:val="00286254"/>
    <w:rsid w:val="00296AD3"/>
    <w:rsid w:val="002A7826"/>
    <w:rsid w:val="002D240F"/>
    <w:rsid w:val="002E7C75"/>
    <w:rsid w:val="0035248A"/>
    <w:rsid w:val="00366D56"/>
    <w:rsid w:val="00375BC3"/>
    <w:rsid w:val="00390ED4"/>
    <w:rsid w:val="003B00E2"/>
    <w:rsid w:val="003B52F2"/>
    <w:rsid w:val="003C6F04"/>
    <w:rsid w:val="004041E9"/>
    <w:rsid w:val="00410B19"/>
    <w:rsid w:val="00416DBE"/>
    <w:rsid w:val="00463A5E"/>
    <w:rsid w:val="00490ADC"/>
    <w:rsid w:val="004A1EF1"/>
    <w:rsid w:val="004A230A"/>
    <w:rsid w:val="004A42F3"/>
    <w:rsid w:val="004B0F94"/>
    <w:rsid w:val="004B54DC"/>
    <w:rsid w:val="00514A49"/>
    <w:rsid w:val="00516317"/>
    <w:rsid w:val="00517678"/>
    <w:rsid w:val="00575D7A"/>
    <w:rsid w:val="00575EEB"/>
    <w:rsid w:val="0058701F"/>
    <w:rsid w:val="005A7884"/>
    <w:rsid w:val="005B5178"/>
    <w:rsid w:val="005B6C1C"/>
    <w:rsid w:val="005F4C86"/>
    <w:rsid w:val="005F7A23"/>
    <w:rsid w:val="0060192D"/>
    <w:rsid w:val="00627311"/>
    <w:rsid w:val="0063322F"/>
    <w:rsid w:val="006D4B36"/>
    <w:rsid w:val="00750234"/>
    <w:rsid w:val="00751742"/>
    <w:rsid w:val="0075733A"/>
    <w:rsid w:val="00763D03"/>
    <w:rsid w:val="007B0CA4"/>
    <w:rsid w:val="007E1915"/>
    <w:rsid w:val="007E386C"/>
    <w:rsid w:val="007F39EF"/>
    <w:rsid w:val="007F6E04"/>
    <w:rsid w:val="00807088"/>
    <w:rsid w:val="008260E3"/>
    <w:rsid w:val="008657B6"/>
    <w:rsid w:val="008778CD"/>
    <w:rsid w:val="008A52D0"/>
    <w:rsid w:val="008B10EE"/>
    <w:rsid w:val="008B6AA3"/>
    <w:rsid w:val="008C31D1"/>
    <w:rsid w:val="008C3778"/>
    <w:rsid w:val="008E15BB"/>
    <w:rsid w:val="008E287A"/>
    <w:rsid w:val="00906FDD"/>
    <w:rsid w:val="00916236"/>
    <w:rsid w:val="009248E1"/>
    <w:rsid w:val="00935C79"/>
    <w:rsid w:val="0093793C"/>
    <w:rsid w:val="00951CB2"/>
    <w:rsid w:val="00952030"/>
    <w:rsid w:val="00967051"/>
    <w:rsid w:val="0096767B"/>
    <w:rsid w:val="00971959"/>
    <w:rsid w:val="009A130D"/>
    <w:rsid w:val="009A290A"/>
    <w:rsid w:val="009C03DF"/>
    <w:rsid w:val="00A135D2"/>
    <w:rsid w:val="00A42419"/>
    <w:rsid w:val="00A74B55"/>
    <w:rsid w:val="00AB51C2"/>
    <w:rsid w:val="00AC062D"/>
    <w:rsid w:val="00AC6ABC"/>
    <w:rsid w:val="00AE22F0"/>
    <w:rsid w:val="00AE6BFF"/>
    <w:rsid w:val="00AF5DC7"/>
    <w:rsid w:val="00B049F1"/>
    <w:rsid w:val="00B071FB"/>
    <w:rsid w:val="00B209D4"/>
    <w:rsid w:val="00B20DA0"/>
    <w:rsid w:val="00B22CDE"/>
    <w:rsid w:val="00B33CAB"/>
    <w:rsid w:val="00B472AB"/>
    <w:rsid w:val="00B66CED"/>
    <w:rsid w:val="00B9642A"/>
    <w:rsid w:val="00BB4EA0"/>
    <w:rsid w:val="00BD0B9E"/>
    <w:rsid w:val="00BD364F"/>
    <w:rsid w:val="00BD6B92"/>
    <w:rsid w:val="00BE0EC0"/>
    <w:rsid w:val="00BE6647"/>
    <w:rsid w:val="00C5537D"/>
    <w:rsid w:val="00C5620C"/>
    <w:rsid w:val="00C64559"/>
    <w:rsid w:val="00CA174E"/>
    <w:rsid w:val="00CA2105"/>
    <w:rsid w:val="00CB5FF1"/>
    <w:rsid w:val="00CE5F83"/>
    <w:rsid w:val="00D07BFB"/>
    <w:rsid w:val="00D2618B"/>
    <w:rsid w:val="00D3089C"/>
    <w:rsid w:val="00D315A5"/>
    <w:rsid w:val="00D45E87"/>
    <w:rsid w:val="00D537BF"/>
    <w:rsid w:val="00D57545"/>
    <w:rsid w:val="00DA50D5"/>
    <w:rsid w:val="00DD12F2"/>
    <w:rsid w:val="00DE09F1"/>
    <w:rsid w:val="00E00F46"/>
    <w:rsid w:val="00E11D20"/>
    <w:rsid w:val="00E204E0"/>
    <w:rsid w:val="00E329CE"/>
    <w:rsid w:val="00E53CAA"/>
    <w:rsid w:val="00E6286B"/>
    <w:rsid w:val="00E847A6"/>
    <w:rsid w:val="00EA0D6C"/>
    <w:rsid w:val="00ED4446"/>
    <w:rsid w:val="00ED4B73"/>
    <w:rsid w:val="00F167C1"/>
    <w:rsid w:val="00F230D8"/>
    <w:rsid w:val="00F34C83"/>
    <w:rsid w:val="00F45CB3"/>
    <w:rsid w:val="00F551F4"/>
    <w:rsid w:val="00F918C8"/>
    <w:rsid w:val="00FA09A8"/>
    <w:rsid w:val="00FA4481"/>
    <w:rsid w:val="00FB4727"/>
    <w:rsid w:val="00FC6E32"/>
    <w:rsid w:val="00FD441F"/>
    <w:rsid w:val="00FF26E6"/>
    <w:rsid w:val="00FF5AD3"/>
    <w:rsid w:val="00FF69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64E0B"/>
  <w15:chartTrackingRefBased/>
  <w15:docId w15:val="{F7069491-D3BF-4EC3-9914-899058FAA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Theme="minorHAnsi" w:hAnsi="Open Sans" w:cs="Open Sans"/>
        <w:color w:val="0A233F"/>
        <w:sz w:val="21"/>
        <w:szCs w:val="21"/>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B55"/>
    <w:pPr>
      <w:spacing w:line="278" w:lineRule="auto"/>
    </w:pPr>
    <w:rPr>
      <w:rFonts w:asciiTheme="minorHAnsi" w:hAnsiTheme="minorHAnsi" w:cstheme="minorBidi"/>
      <w:color w:val="auto"/>
      <w:kern w:val="2"/>
      <w:sz w:val="24"/>
      <w:szCs w:val="24"/>
      <w14:ligatures w14:val="standardContextual"/>
    </w:rPr>
  </w:style>
  <w:style w:type="paragraph" w:styleId="Heading1">
    <w:name w:val="heading 1"/>
    <w:next w:val="Heading2"/>
    <w:link w:val="Heading1Char"/>
    <w:qFormat/>
    <w:rsid w:val="009A290A"/>
    <w:pPr>
      <w:keepNext/>
      <w:keepLines/>
      <w:numPr>
        <w:ilvl w:val="1"/>
        <w:numId w:val="41"/>
      </w:numPr>
      <w:spacing w:before="120" w:after="120" w:line="23" w:lineRule="atLeast"/>
      <w:outlineLvl w:val="0"/>
    </w:pPr>
    <w:rPr>
      <w:rFonts w:asciiTheme="majorHAnsi" w:eastAsiaTheme="majorEastAsia" w:hAnsiTheme="majorHAnsi" w:cstheme="majorBidi"/>
      <w:b/>
      <w:bCs/>
      <w:color w:val="000000" w:themeColor="text1"/>
      <w:sz w:val="22"/>
      <w:szCs w:val="28"/>
    </w:rPr>
  </w:style>
  <w:style w:type="paragraph" w:styleId="Heading2">
    <w:name w:val="heading 2"/>
    <w:link w:val="Heading2Char"/>
    <w:qFormat/>
    <w:rsid w:val="009A290A"/>
    <w:pPr>
      <w:keepLines/>
      <w:numPr>
        <w:ilvl w:val="2"/>
        <w:numId w:val="41"/>
      </w:numPr>
      <w:spacing w:before="120" w:after="120" w:line="276" w:lineRule="auto"/>
      <w:outlineLvl w:val="1"/>
    </w:pPr>
    <w:rPr>
      <w:rFonts w:asciiTheme="minorHAnsi" w:eastAsia="Times New Roman" w:hAnsiTheme="minorHAnsi" w:cs="Times New Roman"/>
      <w:color w:val="auto"/>
      <w:sz w:val="22"/>
      <w:szCs w:val="20"/>
    </w:rPr>
  </w:style>
  <w:style w:type="paragraph" w:styleId="Heading3">
    <w:name w:val="heading 3"/>
    <w:basedOn w:val="AEPTextL0"/>
    <w:next w:val="Normal"/>
    <w:link w:val="Heading3Char"/>
    <w:rsid w:val="009A290A"/>
    <w:pPr>
      <w:numPr>
        <w:ilvl w:val="3"/>
        <w:numId w:val="41"/>
      </w:numPr>
      <w:spacing w:after="120"/>
      <w:outlineLvl w:val="2"/>
    </w:pPr>
  </w:style>
  <w:style w:type="paragraph" w:styleId="Heading4">
    <w:name w:val="heading 4"/>
    <w:basedOn w:val="AEPTextL0"/>
    <w:next w:val="Normal"/>
    <w:link w:val="Heading4Char"/>
    <w:rsid w:val="009A290A"/>
    <w:pPr>
      <w:numPr>
        <w:ilvl w:val="4"/>
        <w:numId w:val="41"/>
      </w:numPr>
      <w:spacing w:after="120"/>
      <w:outlineLvl w:val="3"/>
    </w:pPr>
  </w:style>
  <w:style w:type="paragraph" w:styleId="Heading5">
    <w:name w:val="heading 5"/>
    <w:basedOn w:val="AEPTextL0"/>
    <w:next w:val="Normal"/>
    <w:link w:val="Heading5Char"/>
    <w:qFormat/>
    <w:rsid w:val="009A290A"/>
    <w:pPr>
      <w:numPr>
        <w:ilvl w:val="5"/>
        <w:numId w:val="41"/>
      </w:numPr>
      <w:spacing w:after="120"/>
      <w:outlineLvl w:val="4"/>
    </w:pPr>
  </w:style>
  <w:style w:type="paragraph" w:styleId="Heading6">
    <w:name w:val="heading 6"/>
    <w:basedOn w:val="Normal"/>
    <w:next w:val="Normal"/>
    <w:link w:val="Heading6Char"/>
    <w:qFormat/>
    <w:rsid w:val="009A290A"/>
    <w:pPr>
      <w:keepNext/>
      <w:keepLines/>
      <w:spacing w:before="40" w:after="0" w:line="240" w:lineRule="auto"/>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qFormat/>
    <w:rsid w:val="009A290A"/>
    <w:pPr>
      <w:keepNext/>
      <w:keepLines/>
      <w:numPr>
        <w:ilvl w:val="6"/>
        <w:numId w:val="43"/>
      </w:numPr>
      <w:spacing w:before="40" w:after="0" w:line="240"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qFormat/>
    <w:rsid w:val="009A290A"/>
    <w:pPr>
      <w:keepNext/>
      <w:keepLines/>
      <w:numPr>
        <w:ilvl w:val="7"/>
        <w:numId w:val="43"/>
      </w:numPr>
      <w:spacing w:before="40" w:after="0" w:line="240"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qFormat/>
    <w:rsid w:val="009A290A"/>
    <w:pPr>
      <w:keepNext/>
      <w:keepLines/>
      <w:numPr>
        <w:ilvl w:val="8"/>
        <w:numId w:val="43"/>
      </w:numPr>
      <w:spacing w:before="40" w:after="0" w:line="240"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A74B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4B55"/>
  </w:style>
  <w:style w:type="table" w:styleId="PlainTable2">
    <w:name w:val="Plain Table 2"/>
    <w:basedOn w:val="TableNormal"/>
    <w:uiPriority w:val="42"/>
    <w:rsid w:val="00763D03"/>
    <w:pPr>
      <w:widowControl w:val="0"/>
      <w:spacing w:after="0" w:line="240" w:lineRule="auto"/>
    </w:pPr>
    <w:rPr>
      <w:bCs/>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BulletTickBoxes">
    <w:name w:val="Bullet Tick Boxes"/>
    <w:basedOn w:val="Normal"/>
    <w:rsid w:val="00763D03"/>
    <w:pPr>
      <w:widowControl w:val="0"/>
      <w:spacing w:after="0"/>
    </w:pPr>
    <w:rPr>
      <w:rFonts w:cstheme="minorHAnsi"/>
    </w:rPr>
  </w:style>
  <w:style w:type="paragraph" w:styleId="Header">
    <w:name w:val="header"/>
    <w:basedOn w:val="Normal"/>
    <w:link w:val="HeaderChar"/>
    <w:uiPriority w:val="99"/>
    <w:unhideWhenUsed/>
    <w:rsid w:val="00763D03"/>
    <w:pPr>
      <w:tabs>
        <w:tab w:val="center" w:pos="4513"/>
        <w:tab w:val="right" w:pos="9026"/>
      </w:tabs>
    </w:pPr>
  </w:style>
  <w:style w:type="character" w:customStyle="1" w:styleId="HeaderChar">
    <w:name w:val="Header Char"/>
    <w:basedOn w:val="DefaultParagraphFont"/>
    <w:link w:val="Header"/>
    <w:uiPriority w:val="99"/>
    <w:rsid w:val="00763D03"/>
    <w:rPr>
      <w:rFonts w:ascii="Open Sans" w:hAnsi="Open Sans" w:cs="Open Sans"/>
      <w:bCs/>
      <w:sz w:val="21"/>
      <w:szCs w:val="21"/>
    </w:rPr>
  </w:style>
  <w:style w:type="paragraph" w:styleId="Footer">
    <w:name w:val="footer"/>
    <w:basedOn w:val="Normal"/>
    <w:link w:val="FooterChar"/>
    <w:uiPriority w:val="99"/>
    <w:unhideWhenUsed/>
    <w:rsid w:val="00763D03"/>
    <w:pPr>
      <w:tabs>
        <w:tab w:val="center" w:pos="4513"/>
        <w:tab w:val="right" w:pos="9026"/>
      </w:tabs>
    </w:pPr>
  </w:style>
  <w:style w:type="character" w:customStyle="1" w:styleId="FooterChar">
    <w:name w:val="Footer Char"/>
    <w:basedOn w:val="DefaultParagraphFont"/>
    <w:link w:val="Footer"/>
    <w:uiPriority w:val="99"/>
    <w:rsid w:val="00763D03"/>
    <w:rPr>
      <w:rFonts w:ascii="Open Sans" w:hAnsi="Open Sans" w:cs="Open Sans"/>
      <w:bCs/>
      <w:sz w:val="21"/>
      <w:szCs w:val="21"/>
    </w:rPr>
  </w:style>
  <w:style w:type="paragraph" w:customStyle="1" w:styleId="p1">
    <w:name w:val="p1"/>
    <w:basedOn w:val="Normal"/>
    <w:rsid w:val="00066DD7"/>
    <w:pPr>
      <w:spacing w:after="0" w:line="240" w:lineRule="auto"/>
    </w:pPr>
    <w:rPr>
      <w:rFonts w:ascii="Montserrat Light" w:hAnsi="Montserrat Light" w:cs="Times New Roman"/>
      <w:color w:val="17334E"/>
      <w:sz w:val="12"/>
      <w:szCs w:val="12"/>
    </w:rPr>
  </w:style>
  <w:style w:type="table" w:styleId="TableGrid">
    <w:name w:val="Table Grid"/>
    <w:basedOn w:val="TableNormal"/>
    <w:uiPriority w:val="39"/>
    <w:rsid w:val="00763D03"/>
    <w:pPr>
      <w:spacing w:after="0" w:line="240" w:lineRule="auto"/>
    </w:pPr>
    <w:rPr>
      <w:rFonts w:ascii="Calibri" w:hAnsi="Calibri"/>
      <w:bCs/>
    </w:rPr>
    <w:tblPr>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
  </w:style>
  <w:style w:type="table" w:styleId="GridTable4-Accent6">
    <w:name w:val="Grid Table 4 Accent 6"/>
    <w:basedOn w:val="TableNormal"/>
    <w:uiPriority w:val="49"/>
    <w:rsid w:val="00366D5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ListParagraph">
    <w:name w:val="List Paragraph"/>
    <w:basedOn w:val="Normal"/>
    <w:uiPriority w:val="34"/>
    <w:qFormat/>
    <w:rsid w:val="00763D03"/>
    <w:pPr>
      <w:ind w:left="720"/>
      <w:contextualSpacing/>
    </w:pPr>
    <w:rPr>
      <w:rFonts w:ascii="Tahoma" w:eastAsia="Times New Roman" w:hAnsi="Tahoma" w:cs="Times New Roman"/>
      <w:sz w:val="20"/>
    </w:rPr>
  </w:style>
  <w:style w:type="table" w:customStyle="1" w:styleId="GridTable4-Accent61">
    <w:name w:val="Grid Table 4 - Accent 61"/>
    <w:basedOn w:val="TableNormal"/>
    <w:next w:val="GridTable4-Accent6"/>
    <w:uiPriority w:val="49"/>
    <w:rsid w:val="004041E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BodyTableText">
    <w:name w:val="Body Table Text"/>
    <w:basedOn w:val="Normal"/>
    <w:qFormat/>
    <w:rsid w:val="000B36CC"/>
    <w:pPr>
      <w:widowControl w:val="0"/>
      <w:spacing w:after="0"/>
    </w:pPr>
  </w:style>
  <w:style w:type="paragraph" w:customStyle="1" w:styleId="BoldTableText">
    <w:name w:val="Bold Table Text"/>
    <w:basedOn w:val="Normal"/>
    <w:qFormat/>
    <w:rsid w:val="00763D03"/>
    <w:pPr>
      <w:widowControl w:val="0"/>
      <w:spacing w:after="0" w:line="240" w:lineRule="auto"/>
    </w:pPr>
    <w:rPr>
      <w:b/>
      <w:color w:val="45C2B1"/>
    </w:rPr>
  </w:style>
  <w:style w:type="character" w:customStyle="1" w:styleId="Heading1Char">
    <w:name w:val="Heading 1 Char"/>
    <w:basedOn w:val="DefaultParagraphFont"/>
    <w:link w:val="Heading1"/>
    <w:rsid w:val="009A290A"/>
    <w:rPr>
      <w:rFonts w:asciiTheme="majorHAnsi" w:eastAsiaTheme="majorEastAsia" w:hAnsiTheme="majorHAnsi" w:cstheme="majorBidi"/>
      <w:b/>
      <w:bCs/>
      <w:color w:val="000000" w:themeColor="text1"/>
      <w:sz w:val="22"/>
      <w:szCs w:val="28"/>
    </w:rPr>
  </w:style>
  <w:style w:type="character" w:customStyle="1" w:styleId="Heading2Char">
    <w:name w:val="Heading 2 Char"/>
    <w:basedOn w:val="DefaultParagraphFont"/>
    <w:link w:val="Heading2"/>
    <w:rsid w:val="009A290A"/>
    <w:rPr>
      <w:rFonts w:asciiTheme="minorHAnsi" w:eastAsia="Times New Roman" w:hAnsiTheme="minorHAnsi" w:cs="Times New Roman"/>
      <w:color w:val="auto"/>
      <w:sz w:val="22"/>
      <w:szCs w:val="20"/>
    </w:rPr>
  </w:style>
  <w:style w:type="character" w:customStyle="1" w:styleId="Heading3Char">
    <w:name w:val="Heading 3 Char"/>
    <w:basedOn w:val="DefaultParagraphFont"/>
    <w:link w:val="Heading3"/>
    <w:rsid w:val="009A290A"/>
    <w:rPr>
      <w:rFonts w:asciiTheme="minorHAnsi" w:eastAsia="Times New Roman" w:hAnsiTheme="minorHAnsi" w:cs="Times New Roman"/>
      <w:color w:val="auto"/>
      <w:sz w:val="22"/>
      <w:szCs w:val="20"/>
    </w:rPr>
  </w:style>
  <w:style w:type="character" w:customStyle="1" w:styleId="Heading4Char">
    <w:name w:val="Heading 4 Char"/>
    <w:basedOn w:val="DefaultParagraphFont"/>
    <w:link w:val="Heading4"/>
    <w:rsid w:val="009A290A"/>
    <w:rPr>
      <w:rFonts w:asciiTheme="minorHAnsi" w:eastAsia="Times New Roman" w:hAnsiTheme="minorHAnsi" w:cs="Times New Roman"/>
      <w:color w:val="auto"/>
      <w:sz w:val="22"/>
      <w:szCs w:val="20"/>
    </w:rPr>
  </w:style>
  <w:style w:type="character" w:customStyle="1" w:styleId="Heading5Char">
    <w:name w:val="Heading 5 Char"/>
    <w:basedOn w:val="DefaultParagraphFont"/>
    <w:link w:val="Heading5"/>
    <w:rsid w:val="009A290A"/>
    <w:rPr>
      <w:rFonts w:asciiTheme="minorHAnsi" w:eastAsia="Times New Roman" w:hAnsiTheme="minorHAnsi" w:cs="Times New Roman"/>
      <w:color w:val="auto"/>
      <w:sz w:val="22"/>
      <w:szCs w:val="20"/>
    </w:rPr>
  </w:style>
  <w:style w:type="character" w:customStyle="1" w:styleId="Heading6Char">
    <w:name w:val="Heading 6 Char"/>
    <w:basedOn w:val="DefaultParagraphFont"/>
    <w:link w:val="Heading6"/>
    <w:rsid w:val="009A290A"/>
    <w:rPr>
      <w:rFonts w:asciiTheme="majorHAnsi" w:eastAsiaTheme="majorEastAsia" w:hAnsiTheme="majorHAnsi" w:cstheme="majorBidi"/>
      <w:color w:val="1F3763" w:themeColor="accent1" w:themeShade="7F"/>
      <w:sz w:val="22"/>
      <w:szCs w:val="24"/>
    </w:rPr>
  </w:style>
  <w:style w:type="character" w:customStyle="1" w:styleId="Heading7Char">
    <w:name w:val="Heading 7 Char"/>
    <w:basedOn w:val="DefaultParagraphFont"/>
    <w:link w:val="Heading7"/>
    <w:rsid w:val="009A290A"/>
    <w:rPr>
      <w:rFonts w:asciiTheme="majorHAnsi" w:eastAsiaTheme="majorEastAsia" w:hAnsiTheme="majorHAnsi" w:cstheme="majorBidi"/>
      <w:i/>
      <w:iCs/>
      <w:color w:val="1F3763" w:themeColor="accent1" w:themeShade="7F"/>
      <w:sz w:val="22"/>
      <w:szCs w:val="24"/>
    </w:rPr>
  </w:style>
  <w:style w:type="character" w:customStyle="1" w:styleId="Heading8Char">
    <w:name w:val="Heading 8 Char"/>
    <w:basedOn w:val="DefaultParagraphFont"/>
    <w:link w:val="Heading8"/>
    <w:rsid w:val="009A290A"/>
    <w:rPr>
      <w:rFonts w:asciiTheme="majorHAnsi" w:eastAsiaTheme="majorEastAsia" w:hAnsiTheme="majorHAnsi" w:cstheme="majorBidi"/>
      <w:color w:val="272727" w:themeColor="text1" w:themeTint="D8"/>
    </w:rPr>
  </w:style>
  <w:style w:type="character" w:customStyle="1" w:styleId="Heading9Char">
    <w:name w:val="Heading 9 Char"/>
    <w:basedOn w:val="DefaultParagraphFont"/>
    <w:link w:val="Heading9"/>
    <w:rsid w:val="009A290A"/>
    <w:rPr>
      <w:rFonts w:asciiTheme="majorHAnsi" w:eastAsiaTheme="majorEastAsia" w:hAnsiTheme="majorHAnsi" w:cstheme="majorBidi"/>
      <w:i/>
      <w:iCs/>
      <w:color w:val="272727" w:themeColor="text1" w:themeTint="D8"/>
    </w:rPr>
  </w:style>
  <w:style w:type="paragraph" w:customStyle="1" w:styleId="Annexurelevel1">
    <w:name w:val="Annexure level 1"/>
    <w:basedOn w:val="ListParagraph"/>
    <w:qFormat/>
    <w:rsid w:val="00763D03"/>
    <w:pPr>
      <w:numPr>
        <w:numId w:val="19"/>
      </w:numPr>
      <w:contextualSpacing w:val="0"/>
    </w:pPr>
    <w:rPr>
      <w:rFonts w:ascii="Calibri" w:hAnsi="Calibri"/>
      <w:sz w:val="22"/>
    </w:rPr>
  </w:style>
  <w:style w:type="paragraph" w:styleId="BalloonText">
    <w:name w:val="Balloon Text"/>
    <w:basedOn w:val="Normal"/>
    <w:link w:val="BalloonTextChar"/>
    <w:uiPriority w:val="99"/>
    <w:semiHidden/>
    <w:unhideWhenUsed/>
    <w:rsid w:val="00763D03"/>
    <w:rPr>
      <w:rFonts w:ascii="Tahoma" w:hAnsi="Tahoma" w:cs="Tahoma"/>
      <w:sz w:val="16"/>
      <w:szCs w:val="16"/>
    </w:rPr>
  </w:style>
  <w:style w:type="character" w:customStyle="1" w:styleId="BalloonTextChar">
    <w:name w:val="Balloon Text Char"/>
    <w:basedOn w:val="DefaultParagraphFont"/>
    <w:link w:val="BalloonText"/>
    <w:uiPriority w:val="99"/>
    <w:semiHidden/>
    <w:rsid w:val="00763D03"/>
    <w:rPr>
      <w:rFonts w:ascii="Tahoma" w:hAnsi="Tahoma" w:cs="Tahoma"/>
      <w:bCs/>
      <w:sz w:val="16"/>
      <w:szCs w:val="16"/>
    </w:rPr>
  </w:style>
  <w:style w:type="paragraph" w:customStyle="1" w:styleId="CoverHeading">
    <w:name w:val="Cover Heading"/>
    <w:qFormat/>
    <w:rsid w:val="00763D03"/>
    <w:pPr>
      <w:spacing w:after="200" w:line="276" w:lineRule="auto"/>
      <w:jc w:val="center"/>
    </w:pPr>
    <w:rPr>
      <w:rFonts w:ascii="Calibri" w:hAnsi="Calibri"/>
      <w:b/>
      <w:bCs/>
      <w:sz w:val="40"/>
      <w:szCs w:val="40"/>
    </w:rPr>
  </w:style>
  <w:style w:type="paragraph" w:customStyle="1" w:styleId="DocumentName">
    <w:name w:val="Document Name"/>
    <w:basedOn w:val="Normal"/>
    <w:next w:val="Normal"/>
    <w:qFormat/>
    <w:rsid w:val="00763D03"/>
    <w:rPr>
      <w:rFonts w:eastAsiaTheme="minorEastAsia"/>
      <w:b/>
      <w:sz w:val="40"/>
      <w:lang w:eastAsia="en-AU"/>
    </w:rPr>
  </w:style>
  <w:style w:type="paragraph" w:customStyle="1" w:styleId="Execution">
    <w:name w:val="Execution"/>
    <w:basedOn w:val="Normal"/>
    <w:qFormat/>
    <w:rsid w:val="00763D03"/>
    <w:rPr>
      <w:b/>
      <w:sz w:val="32"/>
      <w:szCs w:val="32"/>
    </w:rPr>
  </w:style>
  <w:style w:type="paragraph" w:customStyle="1" w:styleId="Heading">
    <w:name w:val="Heading"/>
    <w:basedOn w:val="Normal"/>
    <w:next w:val="Normal"/>
    <w:qFormat/>
    <w:rsid w:val="00763D03"/>
    <w:pPr>
      <w:keepNext/>
      <w:spacing w:before="360"/>
    </w:pPr>
    <w:rPr>
      <w:b/>
      <w:sz w:val="32"/>
    </w:rPr>
  </w:style>
  <w:style w:type="character" w:styleId="Hyperlink">
    <w:name w:val="Hyperlink"/>
    <w:basedOn w:val="DefaultParagraphFont"/>
    <w:uiPriority w:val="99"/>
    <w:unhideWhenUsed/>
    <w:rsid w:val="00763D03"/>
    <w:rPr>
      <w:color w:val="0563C1" w:themeColor="hyperlink"/>
      <w:u w:val="single"/>
    </w:rPr>
  </w:style>
  <w:style w:type="paragraph" w:customStyle="1" w:styleId="Indent1">
    <w:name w:val="Indent1"/>
    <w:basedOn w:val="Normal"/>
    <w:rsid w:val="00763D03"/>
    <w:pPr>
      <w:ind w:left="709"/>
    </w:pPr>
    <w:rPr>
      <w:rFonts w:eastAsia="Times New Roman" w:cs="Times New Roman"/>
    </w:rPr>
  </w:style>
  <w:style w:type="paragraph" w:customStyle="1" w:styleId="Indent2">
    <w:name w:val="Indent2"/>
    <w:basedOn w:val="Indent1"/>
    <w:qFormat/>
    <w:rsid w:val="00763D03"/>
    <w:pPr>
      <w:ind w:left="1417"/>
    </w:pPr>
  </w:style>
  <w:style w:type="paragraph" w:customStyle="1" w:styleId="Indent3">
    <w:name w:val="Indent3"/>
    <w:basedOn w:val="Indent2"/>
    <w:qFormat/>
    <w:rsid w:val="00763D03"/>
    <w:pPr>
      <w:ind w:left="2126"/>
    </w:pPr>
  </w:style>
  <w:style w:type="paragraph" w:customStyle="1" w:styleId="Indent4">
    <w:name w:val="Indent4"/>
    <w:basedOn w:val="Indent3"/>
    <w:qFormat/>
    <w:rsid w:val="00763D03"/>
    <w:pPr>
      <w:ind w:left="2835"/>
    </w:pPr>
  </w:style>
  <w:style w:type="paragraph" w:customStyle="1" w:styleId="Indent5">
    <w:name w:val="Indent5"/>
    <w:basedOn w:val="Indent4"/>
    <w:qFormat/>
    <w:rsid w:val="00763D03"/>
    <w:pPr>
      <w:ind w:left="3543"/>
    </w:pPr>
  </w:style>
  <w:style w:type="paragraph" w:customStyle="1" w:styleId="Letterlevel1">
    <w:name w:val="Letter level 1"/>
    <w:basedOn w:val="Normal"/>
    <w:rsid w:val="009A290A"/>
    <w:pPr>
      <w:numPr>
        <w:numId w:val="38"/>
      </w:numPr>
      <w:spacing w:line="240" w:lineRule="auto"/>
    </w:pPr>
    <w:rPr>
      <w:rFonts w:ascii="Calibri" w:hAnsi="Calibri" w:cs="Times New Roman"/>
    </w:rPr>
  </w:style>
  <w:style w:type="paragraph" w:customStyle="1" w:styleId="Letterlevel2">
    <w:name w:val="Letter level 2"/>
    <w:basedOn w:val="Normal"/>
    <w:rsid w:val="009A290A"/>
    <w:pPr>
      <w:numPr>
        <w:ilvl w:val="1"/>
        <w:numId w:val="38"/>
      </w:numPr>
      <w:spacing w:line="240" w:lineRule="auto"/>
    </w:pPr>
    <w:rPr>
      <w:rFonts w:ascii="Calibri" w:hAnsi="Calibri" w:cs="Times New Roman"/>
    </w:rPr>
  </w:style>
  <w:style w:type="paragraph" w:customStyle="1" w:styleId="Overviewlevel1">
    <w:name w:val="Overview level 1"/>
    <w:basedOn w:val="ListParagraph"/>
    <w:qFormat/>
    <w:rsid w:val="00763D03"/>
    <w:pPr>
      <w:numPr>
        <w:numId w:val="14"/>
      </w:numPr>
      <w:contextualSpacing w:val="0"/>
    </w:pPr>
    <w:rPr>
      <w:rFonts w:ascii="Calibri" w:hAnsi="Calibri"/>
      <w:sz w:val="22"/>
    </w:rPr>
  </w:style>
  <w:style w:type="paragraph" w:customStyle="1" w:styleId="Overviewlevel2">
    <w:name w:val="Overview level 2"/>
    <w:basedOn w:val="ListParagraph"/>
    <w:qFormat/>
    <w:rsid w:val="00763D03"/>
    <w:pPr>
      <w:numPr>
        <w:ilvl w:val="1"/>
        <w:numId w:val="14"/>
      </w:numPr>
      <w:contextualSpacing w:val="0"/>
    </w:pPr>
    <w:rPr>
      <w:rFonts w:ascii="Calibri" w:hAnsi="Calibri"/>
      <w:sz w:val="22"/>
    </w:rPr>
  </w:style>
  <w:style w:type="paragraph" w:customStyle="1" w:styleId="PartyNames">
    <w:name w:val="Party Names"/>
    <w:basedOn w:val="Normal"/>
    <w:qFormat/>
    <w:rsid w:val="00763D03"/>
    <w:pPr>
      <w:jc w:val="center"/>
    </w:pPr>
    <w:rPr>
      <w:sz w:val="28"/>
      <w:szCs w:val="28"/>
    </w:rPr>
  </w:style>
  <w:style w:type="character" w:styleId="PlaceholderText">
    <w:name w:val="Placeholder Text"/>
    <w:basedOn w:val="DefaultParagraphFont"/>
    <w:uiPriority w:val="99"/>
    <w:semiHidden/>
    <w:rsid w:val="00763D03"/>
    <w:rPr>
      <w:color w:val="808080"/>
    </w:rPr>
  </w:style>
  <w:style w:type="paragraph" w:customStyle="1" w:styleId="Schedule">
    <w:name w:val="Schedule"/>
    <w:basedOn w:val="ListParagraph"/>
    <w:next w:val="Normal"/>
    <w:qFormat/>
    <w:rsid w:val="00763D03"/>
    <w:pPr>
      <w:pageBreakBefore/>
      <w:numPr>
        <w:numId w:val="22"/>
      </w:numPr>
    </w:pPr>
    <w:rPr>
      <w:rFonts w:ascii="Calibri" w:hAnsi="Calibri"/>
      <w:b/>
      <w:sz w:val="32"/>
    </w:rPr>
  </w:style>
  <w:style w:type="numbering" w:customStyle="1" w:styleId="Style1">
    <w:name w:val="Style1"/>
    <w:uiPriority w:val="99"/>
    <w:rsid w:val="00763D03"/>
    <w:pPr>
      <w:numPr>
        <w:numId w:val="15"/>
      </w:numPr>
    </w:pPr>
  </w:style>
  <w:style w:type="numbering" w:customStyle="1" w:styleId="Style2">
    <w:name w:val="Style2"/>
    <w:uiPriority w:val="99"/>
    <w:rsid w:val="00763D03"/>
    <w:pPr>
      <w:numPr>
        <w:numId w:val="16"/>
      </w:numPr>
    </w:pPr>
  </w:style>
  <w:style w:type="numbering" w:customStyle="1" w:styleId="Style3">
    <w:name w:val="Style3"/>
    <w:uiPriority w:val="99"/>
    <w:rsid w:val="00763D03"/>
    <w:pPr>
      <w:numPr>
        <w:numId w:val="17"/>
      </w:numPr>
    </w:pPr>
  </w:style>
  <w:style w:type="paragraph" w:customStyle="1" w:styleId="Subheading">
    <w:name w:val="Sub heading"/>
    <w:basedOn w:val="Normal"/>
    <w:qFormat/>
    <w:rsid w:val="00763D03"/>
    <w:pPr>
      <w:keepNext/>
      <w:ind w:left="709"/>
    </w:pPr>
    <w:rPr>
      <w:b/>
      <w:i/>
    </w:rPr>
  </w:style>
  <w:style w:type="paragraph" w:customStyle="1" w:styleId="Tablelevel1">
    <w:name w:val="Table level 1"/>
    <w:basedOn w:val="Normal"/>
    <w:qFormat/>
    <w:rsid w:val="00763D03"/>
    <w:pPr>
      <w:framePr w:hSpace="180" w:wrap="around" w:vAnchor="page" w:hAnchor="margin" w:y="4375"/>
      <w:widowControl w:val="0"/>
      <w:spacing w:after="0" w:line="240" w:lineRule="auto"/>
    </w:pPr>
    <w:rPr>
      <w:b/>
      <w:bCs/>
      <w:color w:val="FFFFFF" w:themeColor="background1"/>
    </w:rPr>
  </w:style>
  <w:style w:type="paragraph" w:customStyle="1" w:styleId="Tablelevel2">
    <w:name w:val="Table level 2"/>
    <w:basedOn w:val="Normal"/>
    <w:qFormat/>
    <w:rsid w:val="00763D03"/>
    <w:pPr>
      <w:numPr>
        <w:ilvl w:val="1"/>
        <w:numId w:val="18"/>
      </w:numPr>
      <w:tabs>
        <w:tab w:val="left" w:pos="1418"/>
      </w:tabs>
      <w:spacing w:after="120"/>
    </w:pPr>
  </w:style>
  <w:style w:type="paragraph" w:customStyle="1" w:styleId="Tablelevel3">
    <w:name w:val="Table level 3"/>
    <w:qFormat/>
    <w:rsid w:val="00763D03"/>
    <w:pPr>
      <w:numPr>
        <w:ilvl w:val="2"/>
        <w:numId w:val="18"/>
      </w:numPr>
      <w:tabs>
        <w:tab w:val="clear" w:pos="1417"/>
        <w:tab w:val="num" w:pos="2268"/>
      </w:tabs>
      <w:spacing w:after="120" w:line="276" w:lineRule="auto"/>
    </w:pPr>
    <w:rPr>
      <w:rFonts w:ascii="Calibri" w:eastAsia="Times New Roman" w:hAnsi="Calibri" w:cs="Times New Roman"/>
      <w:bCs/>
      <w:szCs w:val="24"/>
    </w:rPr>
  </w:style>
  <w:style w:type="paragraph" w:customStyle="1" w:styleId="Tabletext">
    <w:name w:val="Table text"/>
    <w:basedOn w:val="BulletTickBoxes"/>
    <w:qFormat/>
    <w:rsid w:val="00763D03"/>
    <w:pPr>
      <w:framePr w:hSpace="180" w:wrap="around" w:vAnchor="page" w:hAnchor="margin" w:y="4375"/>
      <w:numPr>
        <w:numId w:val="1"/>
      </w:numPr>
      <w:spacing w:line="240" w:lineRule="auto"/>
    </w:pPr>
  </w:style>
  <w:style w:type="paragraph" w:styleId="TOC1">
    <w:name w:val="toc 1"/>
    <w:basedOn w:val="Normal"/>
    <w:next w:val="Normal"/>
    <w:autoRedefine/>
    <w:uiPriority w:val="39"/>
    <w:unhideWhenUsed/>
    <w:rsid w:val="00763D03"/>
    <w:pPr>
      <w:tabs>
        <w:tab w:val="left" w:pos="567"/>
        <w:tab w:val="right" w:leader="dot" w:pos="9029"/>
      </w:tabs>
      <w:spacing w:after="100"/>
      <w:ind w:left="567" w:hanging="567"/>
    </w:pPr>
    <w:rPr>
      <w:rFonts w:eastAsiaTheme="minorEastAsia"/>
      <w:b/>
      <w:noProof/>
      <w:lang w:eastAsia="en-AU"/>
    </w:rPr>
  </w:style>
  <w:style w:type="paragraph" w:styleId="TOC2">
    <w:name w:val="toc 2"/>
    <w:basedOn w:val="Normal"/>
    <w:next w:val="Normal"/>
    <w:autoRedefine/>
    <w:uiPriority w:val="39"/>
    <w:unhideWhenUsed/>
    <w:rsid w:val="00763D03"/>
    <w:pPr>
      <w:tabs>
        <w:tab w:val="left" w:pos="567"/>
        <w:tab w:val="right" w:leader="dot" w:pos="9628"/>
      </w:tabs>
      <w:spacing w:after="100"/>
      <w:ind w:left="1134" w:hanging="567"/>
    </w:pPr>
    <w:rPr>
      <w:rFonts w:eastAsiaTheme="minorEastAsia"/>
      <w:noProof/>
      <w:lang w:eastAsia="en-AU"/>
    </w:rPr>
  </w:style>
  <w:style w:type="paragraph" w:styleId="TOC3">
    <w:name w:val="toc 3"/>
    <w:basedOn w:val="Normal"/>
    <w:next w:val="Normal"/>
    <w:autoRedefine/>
    <w:uiPriority w:val="39"/>
    <w:unhideWhenUsed/>
    <w:rsid w:val="00763D03"/>
    <w:pPr>
      <w:tabs>
        <w:tab w:val="right" w:leader="dot" w:pos="9015"/>
      </w:tabs>
      <w:spacing w:after="100"/>
    </w:pPr>
    <w:rPr>
      <w:noProof/>
    </w:rPr>
  </w:style>
  <w:style w:type="paragraph" w:styleId="TOC4">
    <w:name w:val="toc 4"/>
    <w:basedOn w:val="Normal"/>
    <w:next w:val="Normal"/>
    <w:autoRedefine/>
    <w:uiPriority w:val="39"/>
    <w:unhideWhenUsed/>
    <w:rsid w:val="00763D03"/>
    <w:pPr>
      <w:tabs>
        <w:tab w:val="right" w:leader="dot" w:pos="9029"/>
      </w:tabs>
      <w:spacing w:after="100"/>
    </w:pPr>
  </w:style>
  <w:style w:type="paragraph" w:styleId="TOCHeading">
    <w:name w:val="TOC Heading"/>
    <w:basedOn w:val="Heading1"/>
    <w:next w:val="Normal"/>
    <w:uiPriority w:val="39"/>
    <w:unhideWhenUsed/>
    <w:qFormat/>
    <w:rsid w:val="00763D03"/>
    <w:pPr>
      <w:spacing w:before="480"/>
      <w:outlineLvl w:val="9"/>
    </w:pPr>
    <w:rPr>
      <w:spacing w:val="20"/>
      <w:sz w:val="32"/>
      <w:lang w:eastAsia="ja-JP"/>
    </w:rPr>
  </w:style>
  <w:style w:type="paragraph" w:customStyle="1" w:styleId="Annexurelevel2">
    <w:name w:val="Annexure level 2"/>
    <w:basedOn w:val="ListParagraph"/>
    <w:qFormat/>
    <w:rsid w:val="00763D03"/>
    <w:pPr>
      <w:numPr>
        <w:ilvl w:val="1"/>
        <w:numId w:val="19"/>
      </w:numPr>
      <w:contextualSpacing w:val="0"/>
    </w:pPr>
    <w:rPr>
      <w:rFonts w:ascii="Calibri" w:hAnsi="Calibri"/>
      <w:sz w:val="22"/>
    </w:rPr>
  </w:style>
  <w:style w:type="paragraph" w:customStyle="1" w:styleId="Annexurelevel3">
    <w:name w:val="Annexure level 3"/>
    <w:basedOn w:val="ListParagraph"/>
    <w:qFormat/>
    <w:rsid w:val="00763D03"/>
    <w:pPr>
      <w:numPr>
        <w:ilvl w:val="2"/>
        <w:numId w:val="19"/>
      </w:numPr>
      <w:contextualSpacing w:val="0"/>
    </w:pPr>
    <w:rPr>
      <w:rFonts w:ascii="Calibri" w:hAnsi="Calibri"/>
      <w:sz w:val="22"/>
    </w:rPr>
  </w:style>
  <w:style w:type="paragraph" w:customStyle="1" w:styleId="Schedulelevel1">
    <w:name w:val="Schedule level 1"/>
    <w:basedOn w:val="ListParagraph"/>
    <w:rsid w:val="00763D03"/>
    <w:pPr>
      <w:numPr>
        <w:numId w:val="20"/>
      </w:numPr>
      <w:contextualSpacing w:val="0"/>
    </w:pPr>
    <w:rPr>
      <w:rFonts w:ascii="Calibri" w:hAnsi="Calibri"/>
      <w:sz w:val="22"/>
    </w:rPr>
  </w:style>
  <w:style w:type="paragraph" w:customStyle="1" w:styleId="Schedulelevel2">
    <w:name w:val="Schedule level 2"/>
    <w:basedOn w:val="ListParagraph"/>
    <w:rsid w:val="00763D03"/>
    <w:pPr>
      <w:numPr>
        <w:ilvl w:val="1"/>
        <w:numId w:val="20"/>
      </w:numPr>
      <w:contextualSpacing w:val="0"/>
    </w:pPr>
    <w:rPr>
      <w:rFonts w:ascii="Calibri" w:hAnsi="Calibri"/>
      <w:sz w:val="22"/>
    </w:rPr>
  </w:style>
  <w:style w:type="paragraph" w:customStyle="1" w:styleId="Schedulelevel3">
    <w:name w:val="Schedule level 3"/>
    <w:basedOn w:val="ListParagraph"/>
    <w:rsid w:val="00763D03"/>
    <w:pPr>
      <w:numPr>
        <w:ilvl w:val="2"/>
        <w:numId w:val="20"/>
      </w:numPr>
      <w:contextualSpacing w:val="0"/>
    </w:pPr>
    <w:rPr>
      <w:rFonts w:ascii="Calibri" w:hAnsi="Calibri"/>
      <w:sz w:val="22"/>
    </w:rPr>
  </w:style>
  <w:style w:type="paragraph" w:customStyle="1" w:styleId="Annexure">
    <w:name w:val="Annexure"/>
    <w:basedOn w:val="ListParagraph"/>
    <w:next w:val="Normal"/>
    <w:qFormat/>
    <w:rsid w:val="00763D03"/>
    <w:pPr>
      <w:pageBreakBefore/>
      <w:numPr>
        <w:numId w:val="21"/>
      </w:numPr>
    </w:pPr>
    <w:rPr>
      <w:rFonts w:ascii="Calibri" w:hAnsi="Calibri"/>
      <w:b/>
      <w:sz w:val="32"/>
    </w:rPr>
  </w:style>
  <w:style w:type="paragraph" w:customStyle="1" w:styleId="SimpleNumbering">
    <w:name w:val="Simple Numbering"/>
    <w:basedOn w:val="ListParagraph"/>
    <w:qFormat/>
    <w:rsid w:val="00763D03"/>
    <w:pPr>
      <w:numPr>
        <w:numId w:val="24"/>
      </w:numPr>
      <w:contextualSpacing w:val="0"/>
    </w:pPr>
    <w:rPr>
      <w:rFonts w:ascii="Calibri" w:hAnsi="Calibri"/>
      <w:sz w:val="22"/>
      <w:szCs w:val="22"/>
    </w:rPr>
  </w:style>
  <w:style w:type="paragraph" w:customStyle="1" w:styleId="Lettersimplenumbering">
    <w:name w:val="Letter simple numbering"/>
    <w:basedOn w:val="SimpleNumbering"/>
    <w:qFormat/>
    <w:rsid w:val="00763D03"/>
    <w:pPr>
      <w:numPr>
        <w:numId w:val="0"/>
      </w:numPr>
    </w:pPr>
  </w:style>
  <w:style w:type="paragraph" w:customStyle="1" w:styleId="TableHeading1">
    <w:name w:val="Table Heading 1"/>
    <w:basedOn w:val="Normal"/>
    <w:qFormat/>
    <w:rsid w:val="00763D03"/>
    <w:pPr>
      <w:framePr w:hSpace="180" w:wrap="around" w:vAnchor="page" w:hAnchor="margin" w:xAlign="center" w:y="5556"/>
      <w:widowControl w:val="0"/>
      <w:spacing w:after="0"/>
    </w:pPr>
    <w:rPr>
      <w:b/>
      <w:bCs/>
      <w:color w:val="FFFFFF" w:themeColor="background1"/>
    </w:rPr>
  </w:style>
  <w:style w:type="paragraph" w:customStyle="1" w:styleId="Tablenumbering">
    <w:name w:val="Table numbering"/>
    <w:basedOn w:val="BoldTableText"/>
    <w:rsid w:val="00763D03"/>
    <w:pPr>
      <w:framePr w:hSpace="180" w:wrap="around" w:vAnchor="page" w:hAnchor="margin" w:y="4375"/>
      <w:jc w:val="center"/>
    </w:pPr>
    <w:rPr>
      <w:bCs/>
      <w:sz w:val="29"/>
    </w:rPr>
  </w:style>
  <w:style w:type="paragraph" w:customStyle="1" w:styleId="Tabletext2notickboxes">
    <w:name w:val="Table text 2 no tick boxes"/>
    <w:basedOn w:val="Normal"/>
    <w:qFormat/>
    <w:rsid w:val="00763D03"/>
    <w:pPr>
      <w:framePr w:hSpace="180" w:wrap="around" w:vAnchor="page" w:hAnchor="margin" w:xAlign="center" w:y="2771"/>
      <w:widowControl w:val="0"/>
      <w:spacing w:after="0"/>
    </w:pPr>
    <w:rPr>
      <w:rFonts w:cstheme="minorHAnsi"/>
      <w:bCs/>
    </w:rPr>
  </w:style>
  <w:style w:type="paragraph" w:customStyle="1" w:styleId="BoldTableTextGreen">
    <w:name w:val="Bold Table Text Green"/>
    <w:basedOn w:val="Normal"/>
    <w:qFormat/>
    <w:rsid w:val="00763D03"/>
    <w:pPr>
      <w:framePr w:hSpace="180" w:wrap="around" w:vAnchor="page" w:hAnchor="margin" w:xAlign="center" w:y="2771"/>
      <w:widowControl w:val="0"/>
      <w:spacing w:after="0"/>
    </w:pPr>
    <w:rPr>
      <w:bCs/>
      <w:color w:val="45C2B1"/>
    </w:rPr>
  </w:style>
  <w:style w:type="paragraph" w:customStyle="1" w:styleId="BodyTableTextNavy">
    <w:name w:val="Body Table Text Navy"/>
    <w:basedOn w:val="Normal"/>
    <w:qFormat/>
    <w:rsid w:val="00763D03"/>
    <w:pPr>
      <w:framePr w:hSpace="180" w:wrap="around" w:vAnchor="page" w:hAnchor="margin" w:xAlign="center" w:y="5556"/>
      <w:widowControl w:val="0"/>
      <w:spacing w:after="0"/>
    </w:pPr>
  </w:style>
  <w:style w:type="paragraph" w:styleId="Subtitle">
    <w:name w:val="Subtitle"/>
    <w:basedOn w:val="Normal"/>
    <w:next w:val="Normal"/>
    <w:link w:val="SubtitleChar"/>
    <w:uiPriority w:val="11"/>
    <w:qFormat/>
    <w:rsid w:val="00BE664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E6647"/>
    <w:rPr>
      <w:rFonts w:eastAsiaTheme="minorEastAsia"/>
      <w:color w:val="5A5A5A" w:themeColor="text1" w:themeTint="A5"/>
      <w:spacing w:val="15"/>
    </w:rPr>
  </w:style>
  <w:style w:type="character" w:styleId="IntenseEmphasis">
    <w:name w:val="Intense Emphasis"/>
    <w:basedOn w:val="DefaultParagraphFont"/>
    <w:uiPriority w:val="21"/>
    <w:qFormat/>
    <w:rsid w:val="00BE6647"/>
    <w:rPr>
      <w:i/>
      <w:iCs/>
      <w:color w:val="4472C4" w:themeColor="accent1"/>
    </w:rPr>
  </w:style>
  <w:style w:type="paragraph" w:styleId="NoSpacing">
    <w:name w:val="No Spacing"/>
    <w:uiPriority w:val="1"/>
    <w:qFormat/>
    <w:rsid w:val="00AE6BFF"/>
    <w:pPr>
      <w:spacing w:after="0" w:line="240" w:lineRule="auto"/>
    </w:pPr>
  </w:style>
  <w:style w:type="paragraph" w:customStyle="1" w:styleId="DTDAgreedTerms11">
    <w:name w:val="DTD Agreed Terms 1.1"/>
    <w:basedOn w:val="Normal"/>
    <w:qFormat/>
    <w:rsid w:val="009A290A"/>
    <w:pPr>
      <w:keepLines/>
      <w:numPr>
        <w:ilvl w:val="1"/>
        <w:numId w:val="33"/>
      </w:numPr>
      <w:spacing w:line="240" w:lineRule="auto"/>
      <w:jc w:val="both"/>
    </w:pPr>
    <w:rPr>
      <w:rFonts w:ascii="Calibri" w:hAnsi="Calibri"/>
      <w:noProof/>
      <w:lang w:eastAsia="en-AU"/>
    </w:rPr>
  </w:style>
  <w:style w:type="paragraph" w:customStyle="1" w:styleId="DTDAgreementTerm11a">
    <w:name w:val="DTD Agreement Term 1.1 (a)"/>
    <w:basedOn w:val="Normal"/>
    <w:qFormat/>
    <w:rsid w:val="009A290A"/>
    <w:pPr>
      <w:keepLines/>
      <w:numPr>
        <w:ilvl w:val="2"/>
        <w:numId w:val="33"/>
      </w:numPr>
      <w:spacing w:line="240" w:lineRule="auto"/>
      <w:jc w:val="both"/>
    </w:pPr>
    <w:rPr>
      <w:rFonts w:ascii="Calibri" w:hAnsi="Calibri"/>
      <w:noProof/>
      <w:lang w:eastAsia="en-AU"/>
    </w:rPr>
  </w:style>
  <w:style w:type="paragraph" w:customStyle="1" w:styleId="DTDAgreementTerm11ai">
    <w:name w:val="DTD Agreement Term 1.1 (a) (i)"/>
    <w:basedOn w:val="Normal"/>
    <w:qFormat/>
    <w:rsid w:val="009A290A"/>
    <w:pPr>
      <w:keepLines/>
      <w:numPr>
        <w:ilvl w:val="3"/>
        <w:numId w:val="33"/>
      </w:numPr>
      <w:spacing w:line="240" w:lineRule="auto"/>
      <w:jc w:val="both"/>
    </w:pPr>
    <w:rPr>
      <w:rFonts w:ascii="Calibri" w:hAnsi="Calibri"/>
      <w:noProof/>
      <w:lang w:eastAsia="en-AU"/>
    </w:rPr>
  </w:style>
  <w:style w:type="paragraph" w:customStyle="1" w:styleId="DTDBody">
    <w:name w:val="DTD Body"/>
    <w:basedOn w:val="Normal"/>
    <w:qFormat/>
    <w:rsid w:val="009A290A"/>
    <w:pPr>
      <w:keepLines/>
      <w:spacing w:line="240" w:lineRule="auto"/>
      <w:jc w:val="both"/>
    </w:pPr>
    <w:rPr>
      <w:rFonts w:ascii="Calibri" w:hAnsi="Calibri"/>
      <w:noProof/>
      <w:lang w:eastAsia="en-AU"/>
    </w:rPr>
  </w:style>
  <w:style w:type="paragraph" w:customStyle="1" w:styleId="DTDCoverHeading">
    <w:name w:val="DTD Cover Heading"/>
    <w:basedOn w:val="Normal"/>
    <w:qFormat/>
    <w:rsid w:val="009A290A"/>
    <w:pPr>
      <w:keepLines/>
      <w:spacing w:line="240" w:lineRule="auto"/>
      <w:jc w:val="center"/>
    </w:pPr>
    <w:rPr>
      <w:rFonts w:ascii="Calibri" w:hAnsi="Calibri"/>
      <w:b/>
      <w:noProof/>
      <w:sz w:val="40"/>
      <w:lang w:eastAsia="en-AU"/>
    </w:rPr>
  </w:style>
  <w:style w:type="paragraph" w:customStyle="1" w:styleId="DTDCoverText">
    <w:name w:val="DTD Cover Text"/>
    <w:basedOn w:val="Normal"/>
    <w:qFormat/>
    <w:rsid w:val="009A290A"/>
    <w:pPr>
      <w:keepLines/>
      <w:spacing w:line="240" w:lineRule="auto"/>
      <w:jc w:val="center"/>
    </w:pPr>
    <w:rPr>
      <w:rFonts w:ascii="Calibri" w:hAnsi="Calibri"/>
      <w:noProof/>
      <w:sz w:val="32"/>
      <w:lang w:eastAsia="en-AU"/>
    </w:rPr>
  </w:style>
  <w:style w:type="paragraph" w:customStyle="1" w:styleId="DTDDefinitionBeneficiarya">
    <w:name w:val="DTD Definition Beneficiary (a)"/>
    <w:basedOn w:val="Normal"/>
    <w:link w:val="DTDDefinitionBeneficiaryaChar"/>
    <w:qFormat/>
    <w:rsid w:val="009A290A"/>
    <w:pPr>
      <w:keepLines/>
      <w:numPr>
        <w:numId w:val="36"/>
      </w:numPr>
      <w:spacing w:line="240" w:lineRule="auto"/>
      <w:jc w:val="both"/>
    </w:pPr>
    <w:rPr>
      <w:rFonts w:ascii="Calibri" w:hAnsi="Calibri"/>
      <w:noProof/>
      <w:lang w:eastAsia="en-AU"/>
    </w:rPr>
  </w:style>
  <w:style w:type="character" w:customStyle="1" w:styleId="DTDDefinitionBeneficiaryaChar">
    <w:name w:val="DTD Definition Beneficiary (a) Char"/>
    <w:basedOn w:val="DefaultParagraphFont"/>
    <w:link w:val="DTDDefinitionBeneficiarya"/>
    <w:rsid w:val="009A290A"/>
    <w:rPr>
      <w:rFonts w:ascii="Calibri" w:hAnsi="Calibri" w:cstheme="minorBidi"/>
      <w:noProof/>
      <w:color w:val="auto"/>
      <w:sz w:val="22"/>
      <w:szCs w:val="22"/>
      <w:lang w:eastAsia="en-AU"/>
    </w:rPr>
  </w:style>
  <w:style w:type="paragraph" w:customStyle="1" w:styleId="DTDDocumentTitle">
    <w:name w:val="DTD Document Title"/>
    <w:basedOn w:val="Normal"/>
    <w:qFormat/>
    <w:rsid w:val="009A290A"/>
    <w:pPr>
      <w:keepLines/>
      <w:spacing w:line="240" w:lineRule="auto"/>
    </w:pPr>
    <w:rPr>
      <w:rFonts w:ascii="Calibri" w:hAnsi="Calibri"/>
      <w:b/>
      <w:noProof/>
      <w:sz w:val="40"/>
      <w:lang w:eastAsia="en-AU"/>
    </w:rPr>
  </w:style>
  <w:style w:type="paragraph" w:customStyle="1" w:styleId="DTDLetterLevel1">
    <w:name w:val="DTD Letter Level 1"/>
    <w:basedOn w:val="Normal"/>
    <w:qFormat/>
    <w:rsid w:val="009A290A"/>
    <w:pPr>
      <w:keepLines/>
      <w:numPr>
        <w:numId w:val="37"/>
      </w:numPr>
      <w:spacing w:line="240" w:lineRule="auto"/>
      <w:jc w:val="both"/>
    </w:pPr>
    <w:rPr>
      <w:rFonts w:ascii="Calibri" w:hAnsi="Calibri"/>
      <w:noProof/>
      <w:lang w:eastAsia="en-AU"/>
    </w:rPr>
  </w:style>
  <w:style w:type="paragraph" w:customStyle="1" w:styleId="DTDNormal">
    <w:name w:val="DTD Normal"/>
    <w:link w:val="DTDNormalChar"/>
    <w:qFormat/>
    <w:rsid w:val="009A290A"/>
    <w:pPr>
      <w:keepLines/>
      <w:spacing w:line="240" w:lineRule="auto"/>
    </w:pPr>
    <w:rPr>
      <w:rFonts w:ascii="Calibri" w:hAnsi="Calibri" w:cstheme="minorBidi"/>
      <w:noProof/>
      <w:color w:val="auto"/>
      <w:sz w:val="22"/>
      <w:szCs w:val="22"/>
      <w:lang w:eastAsia="en-AU"/>
    </w:rPr>
  </w:style>
  <w:style w:type="character" w:customStyle="1" w:styleId="DTDNormalChar">
    <w:name w:val="DTD Normal Char"/>
    <w:basedOn w:val="DefaultParagraphFont"/>
    <w:link w:val="DTDNormal"/>
    <w:rsid w:val="009A290A"/>
    <w:rPr>
      <w:rFonts w:ascii="Calibri" w:hAnsi="Calibri" w:cstheme="minorBidi"/>
      <w:noProof/>
      <w:color w:val="auto"/>
      <w:sz w:val="22"/>
      <w:szCs w:val="22"/>
      <w:lang w:eastAsia="en-AU"/>
    </w:rPr>
  </w:style>
  <w:style w:type="paragraph" w:customStyle="1" w:styleId="DTDSubHeading">
    <w:name w:val="DTD Sub Heading"/>
    <w:basedOn w:val="DTDNormal"/>
    <w:qFormat/>
    <w:rsid w:val="009A290A"/>
    <w:pPr>
      <w:keepNext/>
      <w:ind w:left="706"/>
    </w:pPr>
    <w:rPr>
      <w:b/>
      <w:i/>
    </w:rPr>
  </w:style>
  <w:style w:type="paragraph" w:customStyle="1" w:styleId="DTDSubHeading2">
    <w:name w:val="DTD Sub Heading 2"/>
    <w:basedOn w:val="DTDNormal"/>
    <w:link w:val="DTDSubHeading2Char"/>
    <w:qFormat/>
    <w:rsid w:val="009A290A"/>
    <w:pPr>
      <w:keepNext/>
    </w:pPr>
    <w:rPr>
      <w:b/>
      <w:i/>
    </w:rPr>
  </w:style>
  <w:style w:type="character" w:customStyle="1" w:styleId="DTDSubHeading2Char">
    <w:name w:val="DTD Sub Heading 2 Char"/>
    <w:basedOn w:val="DTDNormalChar"/>
    <w:link w:val="DTDSubHeading2"/>
    <w:rsid w:val="009A290A"/>
    <w:rPr>
      <w:rFonts w:ascii="Calibri" w:hAnsi="Calibri" w:cstheme="minorBidi"/>
      <w:b/>
      <w:i/>
      <w:noProof/>
      <w:color w:val="auto"/>
      <w:sz w:val="22"/>
      <w:szCs w:val="22"/>
      <w:lang w:eastAsia="en-AU"/>
    </w:rPr>
  </w:style>
  <w:style w:type="table" w:styleId="GridTable4-Accent3">
    <w:name w:val="Grid Table 4 Accent 3"/>
    <w:basedOn w:val="TableNormal"/>
    <w:uiPriority w:val="49"/>
    <w:rsid w:val="002034C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Style5">
    <w:name w:val="Style 5"/>
    <w:basedOn w:val="Normal"/>
    <w:autoRedefine/>
    <w:qFormat/>
    <w:rsid w:val="009A290A"/>
    <w:pPr>
      <w:tabs>
        <w:tab w:val="num" w:pos="709"/>
      </w:tabs>
      <w:spacing w:before="120" w:after="240" w:line="360" w:lineRule="auto"/>
      <w:ind w:left="1418" w:hanging="1560"/>
      <w:jc w:val="both"/>
    </w:pPr>
    <w:rPr>
      <w:rFonts w:eastAsia="Times New Roman" w:cstheme="minorHAnsi"/>
    </w:rPr>
  </w:style>
  <w:style w:type="paragraph" w:customStyle="1" w:styleId="AEPBigHeading">
    <w:name w:val="AEP Big Heading"/>
    <w:uiPriority w:val="4"/>
    <w:rsid w:val="009A290A"/>
    <w:pPr>
      <w:spacing w:after="200" w:line="276" w:lineRule="auto"/>
    </w:pPr>
    <w:rPr>
      <w:rFonts w:asciiTheme="minorHAnsi" w:eastAsia="Times New Roman" w:hAnsiTheme="minorHAnsi" w:cs="Times New Roman"/>
      <w:color w:val="auto"/>
      <w:sz w:val="44"/>
      <w:szCs w:val="20"/>
    </w:rPr>
  </w:style>
  <w:style w:type="character" w:customStyle="1" w:styleId="AEPBlue">
    <w:name w:val="AEP Blue"/>
    <w:uiPriority w:val="4"/>
    <w:qFormat/>
    <w:rsid w:val="009A290A"/>
    <w:rPr>
      <w:bCs/>
      <w:noProof/>
      <w:color w:val="0000FF"/>
    </w:rPr>
  </w:style>
  <w:style w:type="character" w:customStyle="1" w:styleId="AEPBold">
    <w:name w:val="AEP Bold"/>
    <w:uiPriority w:val="3"/>
    <w:qFormat/>
    <w:rsid w:val="009A290A"/>
    <w:rPr>
      <w:b/>
    </w:rPr>
  </w:style>
  <w:style w:type="paragraph" w:customStyle="1" w:styleId="AEPCentred">
    <w:name w:val="AEP Centred"/>
    <w:basedOn w:val="Normal"/>
    <w:uiPriority w:val="2"/>
    <w:qFormat/>
    <w:rsid w:val="009A290A"/>
    <w:pPr>
      <w:adjustRightInd w:val="0"/>
      <w:spacing w:before="120" w:after="120" w:line="23" w:lineRule="atLeast"/>
      <w:ind w:left="680"/>
      <w:jc w:val="center"/>
    </w:pPr>
    <w:rPr>
      <w:rFonts w:eastAsiaTheme="minorEastAsia" w:cs="Times New Roman"/>
    </w:rPr>
  </w:style>
  <w:style w:type="character" w:customStyle="1" w:styleId="AEPGold">
    <w:name w:val="AEP Gold"/>
    <w:uiPriority w:val="4"/>
    <w:qFormat/>
    <w:rsid w:val="009A290A"/>
    <w:rPr>
      <w:bCs/>
      <w:noProof/>
      <w:color w:val="808000"/>
    </w:rPr>
  </w:style>
  <w:style w:type="character" w:customStyle="1" w:styleId="AEPGrape">
    <w:name w:val="AEP Grape"/>
    <w:uiPriority w:val="4"/>
    <w:qFormat/>
    <w:rsid w:val="009A290A"/>
    <w:rPr>
      <w:noProof/>
      <w:color w:val="666699"/>
    </w:rPr>
  </w:style>
  <w:style w:type="numbering" w:customStyle="1" w:styleId="AEPHeadlingList">
    <w:name w:val="AEP Headling List"/>
    <w:basedOn w:val="NoList"/>
    <w:uiPriority w:val="99"/>
    <w:rsid w:val="009A290A"/>
    <w:pPr>
      <w:numPr>
        <w:numId w:val="41"/>
      </w:numPr>
    </w:pPr>
  </w:style>
  <w:style w:type="character" w:customStyle="1" w:styleId="AEPItalic">
    <w:name w:val="AEP Italic"/>
    <w:uiPriority w:val="3"/>
    <w:qFormat/>
    <w:rsid w:val="009A290A"/>
    <w:rPr>
      <w:i/>
      <w:iCs/>
    </w:rPr>
  </w:style>
  <w:style w:type="character" w:customStyle="1" w:styleId="AEPLightBlue">
    <w:name w:val="AEP Light Blue"/>
    <w:uiPriority w:val="4"/>
    <w:qFormat/>
    <w:rsid w:val="009A290A"/>
    <w:rPr>
      <w:color w:val="00B0F0"/>
    </w:rPr>
  </w:style>
  <w:style w:type="character" w:customStyle="1" w:styleId="AEPLilac">
    <w:name w:val="AEP Lilac"/>
    <w:uiPriority w:val="4"/>
    <w:qFormat/>
    <w:rsid w:val="009A290A"/>
    <w:rPr>
      <w:bCs/>
      <w:noProof/>
      <w:color w:val="CC99FF"/>
    </w:rPr>
  </w:style>
  <w:style w:type="character" w:customStyle="1" w:styleId="AEPMaroon">
    <w:name w:val="AEP Maroon"/>
    <w:uiPriority w:val="4"/>
    <w:qFormat/>
    <w:rsid w:val="009A290A"/>
    <w:rPr>
      <w:color w:val="800000"/>
    </w:rPr>
  </w:style>
  <w:style w:type="character" w:customStyle="1" w:styleId="AEPOrange">
    <w:name w:val="AEP Orange"/>
    <w:uiPriority w:val="4"/>
    <w:qFormat/>
    <w:rsid w:val="009A290A"/>
    <w:rPr>
      <w:bCs/>
      <w:noProof/>
      <w:color w:val="FF6600"/>
    </w:rPr>
  </w:style>
  <w:style w:type="character" w:customStyle="1" w:styleId="AEPPaleBlue">
    <w:name w:val="AEP Pale Blue"/>
    <w:uiPriority w:val="4"/>
    <w:qFormat/>
    <w:rsid w:val="009A290A"/>
    <w:rPr>
      <w:bCs/>
      <w:noProof/>
      <w:color w:val="5B9BD5"/>
    </w:rPr>
  </w:style>
  <w:style w:type="paragraph" w:customStyle="1" w:styleId="AEPTextL0">
    <w:name w:val="AEP Text (L0)"/>
    <w:uiPriority w:val="1"/>
    <w:rsid w:val="009A290A"/>
    <w:pPr>
      <w:spacing w:before="120" w:line="23" w:lineRule="atLeast"/>
    </w:pPr>
    <w:rPr>
      <w:rFonts w:asciiTheme="minorHAnsi" w:eastAsia="Times New Roman" w:hAnsiTheme="minorHAnsi" w:cs="Times New Roman"/>
      <w:color w:val="auto"/>
      <w:sz w:val="22"/>
      <w:szCs w:val="20"/>
    </w:rPr>
  </w:style>
  <w:style w:type="paragraph" w:customStyle="1" w:styleId="AEPPart">
    <w:name w:val="AEP Part"/>
    <w:basedOn w:val="AEPTextL0"/>
    <w:qFormat/>
    <w:rsid w:val="009A290A"/>
    <w:pPr>
      <w:keepNext/>
      <w:numPr>
        <w:numId w:val="41"/>
      </w:numPr>
      <w:pBdr>
        <w:bottom w:val="single" w:sz="4" w:space="6" w:color="auto"/>
      </w:pBdr>
      <w:spacing w:before="240" w:after="240"/>
    </w:pPr>
    <w:rPr>
      <w:b/>
      <w:sz w:val="24"/>
    </w:rPr>
  </w:style>
  <w:style w:type="character" w:customStyle="1" w:styleId="AEPRed">
    <w:name w:val="AEP Red"/>
    <w:uiPriority w:val="4"/>
    <w:qFormat/>
    <w:rsid w:val="009A290A"/>
    <w:rPr>
      <w:color w:val="FF0000"/>
    </w:rPr>
  </w:style>
  <w:style w:type="paragraph" w:customStyle="1" w:styleId="AEPTextL1">
    <w:name w:val="AEP Text (L1)"/>
    <w:uiPriority w:val="1"/>
    <w:rsid w:val="009A290A"/>
    <w:pPr>
      <w:spacing w:before="120" w:after="120" w:line="23" w:lineRule="atLeast"/>
      <w:ind w:left="680"/>
    </w:pPr>
    <w:rPr>
      <w:rFonts w:asciiTheme="minorHAnsi" w:eastAsia="Times New Roman" w:hAnsiTheme="minorHAnsi" w:cs="Times New Roman"/>
      <w:color w:val="auto"/>
      <w:sz w:val="22"/>
      <w:szCs w:val="20"/>
    </w:rPr>
  </w:style>
  <w:style w:type="paragraph" w:customStyle="1" w:styleId="AEPTitle">
    <w:name w:val="AEP Title"/>
    <w:uiPriority w:val="3"/>
    <w:qFormat/>
    <w:rsid w:val="009A290A"/>
    <w:pPr>
      <w:pBdr>
        <w:top w:val="single" w:sz="4" w:space="1" w:color="auto"/>
        <w:bottom w:val="single" w:sz="4" w:space="1" w:color="auto"/>
      </w:pBdr>
      <w:spacing w:before="360" w:after="360" w:line="23" w:lineRule="atLeast"/>
      <w:jc w:val="center"/>
    </w:pPr>
    <w:rPr>
      <w:rFonts w:asciiTheme="minorHAnsi" w:eastAsiaTheme="minorEastAsia" w:hAnsiTheme="minorHAnsi" w:cs="Times New Roman"/>
      <w:i/>
      <w:iCs/>
      <w:color w:val="auto"/>
      <w:sz w:val="44"/>
      <w:szCs w:val="44"/>
    </w:rPr>
  </w:style>
  <w:style w:type="numbering" w:customStyle="1" w:styleId="ArtofEstatePlanning">
    <w:name w:val="ArtofEstatePlanning"/>
    <w:uiPriority w:val="99"/>
    <w:rsid w:val="009A290A"/>
    <w:pPr>
      <w:numPr>
        <w:numId w:val="42"/>
      </w:numPr>
    </w:pPr>
  </w:style>
  <w:style w:type="numbering" w:customStyle="1" w:styleId="ListNumberLevel">
    <w:name w:val="List Number Level"/>
    <w:uiPriority w:val="99"/>
    <w:rsid w:val="00750234"/>
    <w:pPr>
      <w:numPr>
        <w:numId w:val="44"/>
      </w:numPr>
    </w:pPr>
  </w:style>
  <w:style w:type="paragraph" w:customStyle="1" w:styleId="ListNumberLevel1">
    <w:name w:val="List Number Level 1"/>
    <w:basedOn w:val="Normal"/>
    <w:link w:val="ListNumberLevel1Char"/>
    <w:qFormat/>
    <w:rsid w:val="00750234"/>
    <w:pPr>
      <w:numPr>
        <w:numId w:val="44"/>
      </w:numPr>
      <w:spacing w:after="240" w:line="240" w:lineRule="auto"/>
    </w:pPr>
    <w:rPr>
      <w:kern w:val="0"/>
    </w:rPr>
  </w:style>
  <w:style w:type="character" w:customStyle="1" w:styleId="ListNumberLevel1Char">
    <w:name w:val="List Number Level 1 Char"/>
    <w:basedOn w:val="DefaultParagraphFont"/>
    <w:link w:val="ListNumberLevel1"/>
    <w:rsid w:val="00750234"/>
    <w:rPr>
      <w:rFonts w:asciiTheme="minorHAnsi" w:hAnsiTheme="minorHAnsi" w:cstheme="minorBidi"/>
      <w:color w:val="auto"/>
      <w:sz w:val="22"/>
      <w:szCs w:val="22"/>
      <w14:ligatures w14:val="standardContextual"/>
    </w:rPr>
  </w:style>
  <w:style w:type="paragraph" w:customStyle="1" w:styleId="ListNumberLevel2">
    <w:name w:val="List Number Level 2"/>
    <w:basedOn w:val="ListNumberLevel1"/>
    <w:qFormat/>
    <w:rsid w:val="00750234"/>
    <w:pPr>
      <w:numPr>
        <w:ilvl w:val="1"/>
      </w:numPr>
      <w:tabs>
        <w:tab w:val="num" w:pos="709"/>
        <w:tab w:val="num" w:pos="1440"/>
      </w:tabs>
      <w:ind w:left="709" w:hanging="709"/>
    </w:pPr>
  </w:style>
  <w:style w:type="paragraph" w:customStyle="1" w:styleId="ListNumberLevel3">
    <w:name w:val="List Number Level 3"/>
    <w:basedOn w:val="ListNumberLevel2"/>
    <w:qFormat/>
    <w:rsid w:val="00750234"/>
    <w:pPr>
      <w:numPr>
        <w:ilvl w:val="2"/>
      </w:numPr>
      <w:tabs>
        <w:tab w:val="num" w:pos="1417"/>
        <w:tab w:val="num" w:pos="2160"/>
      </w:tabs>
      <w:ind w:left="1417" w:hanging="708"/>
    </w:pPr>
  </w:style>
  <w:style w:type="paragraph" w:customStyle="1" w:styleId="ListNumberLevel4">
    <w:name w:val="List Number Level 4"/>
    <w:basedOn w:val="ListNumberLevel3"/>
    <w:semiHidden/>
    <w:qFormat/>
    <w:rsid w:val="00750234"/>
    <w:pPr>
      <w:numPr>
        <w:ilvl w:val="3"/>
      </w:numPr>
      <w:tabs>
        <w:tab w:val="num" w:pos="2126"/>
        <w:tab w:val="num" w:pos="2160"/>
        <w:tab w:val="num" w:pos="2880"/>
      </w:tabs>
      <w:ind w:left="2126" w:hanging="709"/>
    </w:pPr>
  </w:style>
  <w:style w:type="character" w:styleId="UnresolvedMention">
    <w:name w:val="Unresolved Mention"/>
    <w:basedOn w:val="DefaultParagraphFont"/>
    <w:uiPriority w:val="99"/>
    <w:semiHidden/>
    <w:unhideWhenUsed/>
    <w:rsid w:val="00B20DA0"/>
    <w:rPr>
      <w:color w:val="605E5C"/>
      <w:shd w:val="clear" w:color="auto" w:fill="E1DFDD"/>
    </w:rPr>
  </w:style>
  <w:style w:type="character" w:styleId="FollowedHyperlink">
    <w:name w:val="FollowedHyperlink"/>
    <w:basedOn w:val="DefaultParagraphFont"/>
    <w:uiPriority w:val="99"/>
    <w:semiHidden/>
    <w:unhideWhenUsed/>
    <w:rsid w:val="00ED4B7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405775">
      <w:bodyDiv w:val="1"/>
      <w:marLeft w:val="0"/>
      <w:marRight w:val="0"/>
      <w:marTop w:val="0"/>
      <w:marBottom w:val="0"/>
      <w:divBdr>
        <w:top w:val="none" w:sz="0" w:space="0" w:color="auto"/>
        <w:left w:val="none" w:sz="0" w:space="0" w:color="auto"/>
        <w:bottom w:val="none" w:sz="0" w:space="0" w:color="auto"/>
        <w:right w:val="none" w:sz="0" w:space="0" w:color="auto"/>
      </w:divBdr>
    </w:div>
    <w:div w:id="630326275">
      <w:bodyDiv w:val="1"/>
      <w:marLeft w:val="0"/>
      <w:marRight w:val="0"/>
      <w:marTop w:val="0"/>
      <w:marBottom w:val="0"/>
      <w:divBdr>
        <w:top w:val="none" w:sz="0" w:space="0" w:color="auto"/>
        <w:left w:val="none" w:sz="0" w:space="0" w:color="auto"/>
        <w:bottom w:val="none" w:sz="0" w:space="0" w:color="auto"/>
        <w:right w:val="none" w:sz="0" w:space="0" w:color="auto"/>
      </w:divBdr>
    </w:div>
    <w:div w:id="1160006055">
      <w:bodyDiv w:val="1"/>
      <w:marLeft w:val="0"/>
      <w:marRight w:val="0"/>
      <w:marTop w:val="0"/>
      <w:marBottom w:val="0"/>
      <w:divBdr>
        <w:top w:val="none" w:sz="0" w:space="0" w:color="auto"/>
        <w:left w:val="none" w:sz="0" w:space="0" w:color="auto"/>
        <w:bottom w:val="none" w:sz="0" w:space="0" w:color="auto"/>
        <w:right w:val="none" w:sz="0" w:space="0" w:color="auto"/>
      </w:divBdr>
    </w:div>
    <w:div w:id="1215312011">
      <w:bodyDiv w:val="1"/>
      <w:marLeft w:val="0"/>
      <w:marRight w:val="0"/>
      <w:marTop w:val="0"/>
      <w:marBottom w:val="0"/>
      <w:divBdr>
        <w:top w:val="none" w:sz="0" w:space="0" w:color="auto"/>
        <w:left w:val="none" w:sz="0" w:space="0" w:color="auto"/>
        <w:bottom w:val="none" w:sz="0" w:space="0" w:color="auto"/>
        <w:right w:val="none" w:sz="0" w:space="0" w:color="auto"/>
      </w:divBdr>
    </w:div>
    <w:div w:id="1247417700">
      <w:bodyDiv w:val="1"/>
      <w:marLeft w:val="0"/>
      <w:marRight w:val="0"/>
      <w:marTop w:val="0"/>
      <w:marBottom w:val="0"/>
      <w:divBdr>
        <w:top w:val="none" w:sz="0" w:space="0" w:color="auto"/>
        <w:left w:val="none" w:sz="0" w:space="0" w:color="auto"/>
        <w:bottom w:val="none" w:sz="0" w:space="0" w:color="auto"/>
        <w:right w:val="none" w:sz="0" w:space="0" w:color="auto"/>
      </w:divBdr>
    </w:div>
    <w:div w:id="1667979661">
      <w:bodyDiv w:val="1"/>
      <w:marLeft w:val="0"/>
      <w:marRight w:val="0"/>
      <w:marTop w:val="0"/>
      <w:marBottom w:val="0"/>
      <w:divBdr>
        <w:top w:val="none" w:sz="0" w:space="0" w:color="auto"/>
        <w:left w:val="none" w:sz="0" w:space="0" w:color="auto"/>
        <w:bottom w:val="none" w:sz="0" w:space="0" w:color="auto"/>
        <w:right w:val="none" w:sz="0" w:space="0" w:color="auto"/>
      </w:divBdr>
    </w:div>
    <w:div w:id="1759986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va.com/design/DAFzFQ_zilo/zWB0eAnry5fCGyiHekXSbg/view?utm_content=DAFzFQ_zilo&amp;utm_campaign=designshare&amp;utm_medium=link&amp;utm_source=publishsharelink&amp;mode=preview"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Props1.xml><?xml version="1.0" encoding="utf-8"?>
<ds:datastoreItem xmlns:ds="http://schemas.openxmlformats.org/officeDocument/2006/customXml" ds:itemID="{E649B69F-872B-4647-9CBD-516A41F57603}">
  <ds:schemaRefs>
    <ds:schemaRef ds:uri="http://schemas.openxmlformats.org/officeDocument/2006/bibliography"/>
  </ds:schemaRefs>
</ds:datastoreItem>
</file>

<file path=customXml/itemProps2.xml><?xml version="1.0" encoding="utf-8"?>
<ds:datastoreItem xmlns:ds="http://schemas.openxmlformats.org/officeDocument/2006/customXml" ds:itemID="{C39EB449-B13A-4C13-ABCD-C809E9EA8AA7}"/>
</file>

<file path=customXml/itemProps3.xml><?xml version="1.0" encoding="utf-8"?>
<ds:datastoreItem xmlns:ds="http://schemas.openxmlformats.org/officeDocument/2006/customXml" ds:itemID="{6121D7F7-1A62-411F-932B-D9857E1B9D86}"/>
</file>

<file path=customXml/itemProps4.xml><?xml version="1.0" encoding="utf-8"?>
<ds:datastoreItem xmlns:ds="http://schemas.openxmlformats.org/officeDocument/2006/customXml" ds:itemID="{DBD0EB50-05C4-499C-ADB4-E1554CCFA27C}"/>
</file>

<file path=docProps/app.xml><?xml version="1.0" encoding="utf-8"?>
<Properties xmlns="http://schemas.openxmlformats.org/officeDocument/2006/extended-properties" xmlns:vt="http://schemas.openxmlformats.org/officeDocument/2006/docPropsVTypes">
  <Template>Normal</Template>
  <TotalTime>36</TotalTime>
  <Pages>7</Pages>
  <Words>1461</Words>
  <Characters>7292</Characters>
  <Application>Microsoft Office Word</Application>
  <DocSecurity>0</DocSecurity>
  <Lines>162</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 Lucke</dc:creator>
  <cp:keywords/>
  <dc:description/>
  <cp:lastModifiedBy>Tara Lucke</cp:lastModifiedBy>
  <cp:revision>29</cp:revision>
  <cp:lastPrinted>2023-11-16T05:35:00Z</cp:lastPrinted>
  <dcterms:created xsi:type="dcterms:W3CDTF">2022-11-30T06:17:00Z</dcterms:created>
  <dcterms:modified xsi:type="dcterms:W3CDTF">2025-11-03T01:29:00Z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0x0101005EBF234396D86B40B9182CE37B9484B8</vt:lpwstr>
  </property>
</Properties>
</file>