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A4C6" w14:textId="77777777" w:rsidR="00937D17" w:rsidRPr="00D1177E" w:rsidRDefault="00937D17" w:rsidP="00937D17">
      <w:pPr>
        <w:rPr>
          <w:i/>
          <w:iCs/>
          <w:color w:val="3BC2AE"/>
          <w:sz w:val="22"/>
          <w:szCs w:val="22"/>
        </w:rPr>
      </w:pPr>
      <w:r w:rsidRPr="00D1177E">
        <w:rPr>
          <w:i/>
          <w:iCs/>
          <w:color w:val="3BC2AE"/>
          <w:sz w:val="22"/>
          <w:szCs w:val="22"/>
        </w:rPr>
        <w:t xml:space="preserve">Note: This flyer is also available as a template in CANVA </w:t>
      </w:r>
      <w:hyperlink r:id="rId8" w:history="1">
        <w:r w:rsidRPr="00D1177E">
          <w:rPr>
            <w:rStyle w:val="Hyperlink"/>
            <w:i/>
            <w:iCs/>
            <w:sz w:val="22"/>
            <w:szCs w:val="22"/>
          </w:rPr>
          <w:t>here</w:t>
        </w:r>
      </w:hyperlink>
      <w:r w:rsidRPr="00D1177E">
        <w:rPr>
          <w:b/>
          <w:bCs/>
          <w:i/>
          <w:iCs/>
          <w:color w:val="3BC2AE"/>
          <w:sz w:val="22"/>
          <w:szCs w:val="22"/>
        </w:rPr>
        <w:t xml:space="preserve"> </w:t>
      </w:r>
      <w:r w:rsidRPr="00D1177E">
        <w:rPr>
          <w:b/>
          <w:bCs/>
          <w:i/>
          <w:iCs/>
          <w:color w:val="3BC2AE"/>
          <w:sz w:val="22"/>
          <w:szCs w:val="22"/>
        </w:rPr>
        <w:br/>
      </w:r>
      <w:r w:rsidRPr="00D1177E">
        <w:rPr>
          <w:i/>
          <w:iCs/>
          <w:color w:val="3BC2AE"/>
          <w:sz w:val="22"/>
          <w:szCs w:val="22"/>
        </w:rPr>
        <w:t>We recommend downloading the CANVA flyer as ‘PDF Standard’ and checking the ‘Flatten PDF’ box.</w:t>
      </w:r>
    </w:p>
    <w:p w14:paraId="7FCFB1D9" w14:textId="5CE91805" w:rsidR="00916236" w:rsidRPr="002761F6" w:rsidRDefault="00CF7ACD" w:rsidP="00CF7ACD">
      <w:pPr>
        <w:pStyle w:val="NoSpacing"/>
        <w:jc w:val="center"/>
        <w:rPr>
          <w:rFonts w:asciiTheme="minorHAnsi" w:hAnsiTheme="minorHAnsi" w:cstheme="minorBidi"/>
          <w:b/>
          <w:color w:val="000000" w:themeColor="text1"/>
          <w:sz w:val="72"/>
          <w:szCs w:val="72"/>
        </w:rPr>
      </w:pPr>
      <w:r>
        <w:rPr>
          <w:rFonts w:asciiTheme="minorHAnsi" w:hAnsiTheme="minorHAnsi" w:cstheme="minorBidi"/>
          <w:b/>
          <w:bCs/>
          <w:color w:val="000000" w:themeColor="text1"/>
          <w:sz w:val="72"/>
          <w:szCs w:val="72"/>
        </w:rPr>
        <w:t xml:space="preserve">EXCLUDING FOREIGN PERSONS FROM YOUR </w:t>
      </w:r>
      <w:r w:rsidR="00D12979">
        <w:rPr>
          <w:rFonts w:asciiTheme="minorHAnsi" w:hAnsiTheme="minorHAnsi" w:cstheme="minorBidi"/>
          <w:b/>
          <w:bCs/>
          <w:color w:val="000000" w:themeColor="text1"/>
          <w:sz w:val="72"/>
          <w:szCs w:val="72"/>
        </w:rPr>
        <w:t>TDT</w:t>
      </w:r>
    </w:p>
    <w:p w14:paraId="404024C5" w14:textId="77777777" w:rsidR="00CF7ACD" w:rsidRDefault="00CF7ACD" w:rsidP="0096705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F18A9A2" w14:textId="77777777" w:rsidR="00CF7ACD" w:rsidRDefault="00CF7ACD" w:rsidP="0096705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CEF7FB5" w14:textId="49BEDBEF" w:rsidR="002449D4" w:rsidRDefault="00CF7ACD" w:rsidP="0096705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In recent years, both the Federal and State Governments</w:t>
      </w:r>
      <w:r w:rsidR="002A7D9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of Australia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967D63">
        <w:rPr>
          <w:rFonts w:asciiTheme="minorHAnsi" w:hAnsiTheme="minorHAnsi" w:cstheme="minorHAnsi"/>
          <w:color w:val="000000" w:themeColor="text1"/>
          <w:sz w:val="24"/>
          <w:szCs w:val="24"/>
        </w:rPr>
        <w:t>have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DE5DF3">
        <w:rPr>
          <w:rFonts w:asciiTheme="minorHAnsi" w:hAnsiTheme="minorHAnsi" w:cstheme="minorHAnsi"/>
          <w:color w:val="000000" w:themeColor="text1"/>
          <w:sz w:val="24"/>
          <w:szCs w:val="24"/>
        </w:rPr>
        <w:t>tak</w:t>
      </w:r>
      <w:r w:rsidR="00967D63">
        <w:rPr>
          <w:rFonts w:asciiTheme="minorHAnsi" w:hAnsiTheme="minorHAnsi" w:cstheme="minorHAnsi"/>
          <w:color w:val="000000" w:themeColor="text1"/>
          <w:sz w:val="24"/>
          <w:szCs w:val="24"/>
        </w:rPr>
        <w:t>en</w:t>
      </w:r>
      <w:r w:rsidR="00DE5DF3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measures to restrict foreign investment into Australia, particularly in relation to residential property.</w:t>
      </w:r>
    </w:p>
    <w:p w14:paraId="6EC87680" w14:textId="3DA590B9" w:rsidR="00DE5DF3" w:rsidRDefault="00DE5DF3" w:rsidP="0096705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C26FBA8" w14:textId="7A305057" w:rsidR="00967D63" w:rsidRDefault="00967D63" w:rsidP="0096705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Some of the ways</w:t>
      </w:r>
      <w:r w:rsidR="007A479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that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7A4798">
        <w:rPr>
          <w:rFonts w:asciiTheme="minorHAnsi" w:hAnsiTheme="minorHAnsi" w:cstheme="minorHAnsi"/>
          <w:color w:val="000000" w:themeColor="text1"/>
          <w:sz w:val="24"/>
          <w:szCs w:val="24"/>
        </w:rPr>
        <w:t>Government</w:t>
      </w:r>
      <w:r w:rsidR="002A7D9F">
        <w:rPr>
          <w:rFonts w:asciiTheme="minorHAnsi" w:hAnsiTheme="minorHAnsi" w:cstheme="minorHAnsi"/>
          <w:color w:val="000000" w:themeColor="text1"/>
          <w:sz w:val="24"/>
          <w:szCs w:val="24"/>
        </w:rPr>
        <w:t>s</w:t>
      </w:r>
      <w:r w:rsidR="007A479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are </w:t>
      </w:r>
      <w:r w:rsidR="00BA3EE5">
        <w:rPr>
          <w:rFonts w:asciiTheme="minorHAnsi" w:hAnsiTheme="minorHAnsi" w:cstheme="minorHAnsi"/>
          <w:color w:val="000000" w:themeColor="text1"/>
          <w:sz w:val="24"/>
          <w:szCs w:val="24"/>
        </w:rPr>
        <w:t>discouraging</w:t>
      </w:r>
      <w:r w:rsidR="007A479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foreign investment are:</w:t>
      </w:r>
    </w:p>
    <w:p w14:paraId="1477F562" w14:textId="1F854BD0" w:rsidR="00452774" w:rsidRDefault="00452774" w:rsidP="007A4798">
      <w:pPr>
        <w:pStyle w:val="NoSpacing"/>
        <w:numPr>
          <w:ilvl w:val="0"/>
          <w:numId w:val="33"/>
        </w:numPr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Additional stamp duty</w:t>
      </w:r>
      <w:r w:rsidR="00B00E3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surcharges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paid by purchasers</w:t>
      </w:r>
      <w:r w:rsidR="00961FE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who are foreign persons</w:t>
      </w:r>
    </w:p>
    <w:p w14:paraId="26E40AC8" w14:textId="2258FEBD" w:rsidR="00452774" w:rsidRDefault="00452774" w:rsidP="007A4798">
      <w:pPr>
        <w:pStyle w:val="NoSpacing"/>
        <w:numPr>
          <w:ilvl w:val="0"/>
          <w:numId w:val="33"/>
        </w:numPr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Additional annual land tax</w:t>
      </w:r>
      <w:r w:rsidR="00961FE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surcharges for foreign owners</w:t>
      </w:r>
    </w:p>
    <w:p w14:paraId="29206F70" w14:textId="38BCFD9E" w:rsidR="00452774" w:rsidRDefault="00452774" w:rsidP="007A4798">
      <w:pPr>
        <w:pStyle w:val="NoSpacing"/>
        <w:numPr>
          <w:ilvl w:val="0"/>
          <w:numId w:val="33"/>
        </w:numPr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Requiring foreign purchasers to apply for approval </w:t>
      </w:r>
      <w:r w:rsidR="00E92F3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before making </w:t>
      </w:r>
      <w:proofErr w:type="gramStart"/>
      <w:r w:rsidR="00E92F3E">
        <w:rPr>
          <w:rFonts w:asciiTheme="minorHAnsi" w:hAnsiTheme="minorHAnsi" w:cstheme="minorHAnsi"/>
          <w:color w:val="000000" w:themeColor="text1"/>
          <w:sz w:val="24"/>
          <w:szCs w:val="24"/>
        </w:rPr>
        <w:t>particular purchases</w:t>
      </w:r>
      <w:proofErr w:type="gramEnd"/>
      <w:r w:rsidR="00E92F3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(with a significant application fee payable)</w:t>
      </w:r>
    </w:p>
    <w:p w14:paraId="43B9B9E9" w14:textId="55E31518" w:rsidR="00525A95" w:rsidRPr="002A7D9F" w:rsidRDefault="00452774" w:rsidP="00FE4FA4">
      <w:pPr>
        <w:pStyle w:val="NoSpacing"/>
        <w:numPr>
          <w:ilvl w:val="0"/>
          <w:numId w:val="33"/>
        </w:numPr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A7D9F">
        <w:rPr>
          <w:rFonts w:asciiTheme="minorHAnsi" w:hAnsiTheme="minorHAnsi" w:cstheme="minorHAnsi"/>
          <w:color w:val="000000" w:themeColor="text1"/>
          <w:sz w:val="24"/>
          <w:szCs w:val="24"/>
        </w:rPr>
        <w:t>W</w:t>
      </w:r>
      <w:r w:rsidR="007A4798" w:rsidRPr="002A7D9F">
        <w:rPr>
          <w:rFonts w:asciiTheme="minorHAnsi" w:hAnsiTheme="minorHAnsi" w:cstheme="minorHAnsi"/>
          <w:color w:val="000000" w:themeColor="text1"/>
          <w:sz w:val="24"/>
          <w:szCs w:val="24"/>
        </w:rPr>
        <w:t>ithholding sales proceeds</w:t>
      </w:r>
      <w:r w:rsidR="00B00E31" w:rsidRPr="002A7D9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for foreign sellers</w:t>
      </w:r>
      <w:r w:rsidR="002A7D9F" w:rsidRPr="002A7D9F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 w:rsidR="007A4798" w:rsidRPr="002A7D9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2A7D9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as protection to guarantee </w:t>
      </w:r>
      <w:r w:rsidR="000F3D26">
        <w:rPr>
          <w:rFonts w:asciiTheme="minorHAnsi" w:hAnsiTheme="minorHAnsi" w:cstheme="minorHAnsi"/>
          <w:color w:val="000000" w:themeColor="text1"/>
          <w:sz w:val="24"/>
          <w:szCs w:val="24"/>
        </w:rPr>
        <w:t>a foreign seller pays their capital gains tax bill</w:t>
      </w:r>
    </w:p>
    <w:p w14:paraId="7EAF4DE3" w14:textId="77777777" w:rsidR="00E92F3E" w:rsidRDefault="00E92F3E" w:rsidP="00E92F3E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91B48D3" w14:textId="0ED92CAC" w:rsidR="00833A4B" w:rsidRDefault="00DD7F85" w:rsidP="00DD7F85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>HOW ARE AUSTRALIAN TRUSTS IMPACTED BY THE FOREIGN INVESTMENT RESTRICTIONS?</w:t>
      </w:r>
    </w:p>
    <w:p w14:paraId="10B9887D" w14:textId="77777777" w:rsidR="00DD7F85" w:rsidRDefault="00DD7F85" w:rsidP="00DD7F85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</w:p>
    <w:p w14:paraId="0FDCB933" w14:textId="4DDFAD63" w:rsidR="00DD7F85" w:rsidRDefault="00DD7F85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In addition to imposing the above requirements on foreign persons, </w:t>
      </w:r>
      <w:r w:rsidR="000F3D2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Australian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Government</w:t>
      </w:r>
      <w:r w:rsidR="000F3D26">
        <w:rPr>
          <w:rFonts w:asciiTheme="minorHAnsi" w:hAnsiTheme="minorHAnsi" w:cstheme="minorHAnsi"/>
          <w:color w:val="000000" w:themeColor="text1"/>
          <w:sz w:val="24"/>
          <w:szCs w:val="24"/>
        </w:rPr>
        <w:t>s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are also targeting investment vehicles like Australian trusts and companies</w:t>
      </w:r>
      <w:r w:rsidR="00150D99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ensure that foreign investors are not </w:t>
      </w:r>
      <w:r w:rsidR="00150D99">
        <w:rPr>
          <w:rFonts w:asciiTheme="minorHAnsi" w:hAnsiTheme="minorHAnsi" w:cstheme="minorHAnsi"/>
          <w:color w:val="000000" w:themeColor="text1"/>
          <w:sz w:val="24"/>
          <w:szCs w:val="24"/>
        </w:rPr>
        <w:t>exploiting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these vehicles to make back door acquisitions.</w:t>
      </w:r>
    </w:p>
    <w:p w14:paraId="21B9A402" w14:textId="77777777" w:rsidR="00DD7F85" w:rsidRDefault="00DD7F85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9D5A954" w14:textId="3237ED77" w:rsidR="00DD7F85" w:rsidRDefault="00DD7F85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It’s therefore important to ensure that any testamentary discretionary trusts 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="00D12979" w:rsidRPr="00D1297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TDTs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 </w:t>
      </w:r>
      <w:r w:rsidRPr="00D12979">
        <w:rPr>
          <w:rFonts w:asciiTheme="minorHAnsi" w:hAnsiTheme="minorHAnsi" w:cstheme="minorHAnsi"/>
          <w:color w:val="000000" w:themeColor="text1"/>
          <w:sz w:val="24"/>
          <w:szCs w:val="24"/>
        </w:rPr>
        <w:t>that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we establish under your estate plan are not inadvertently caught by these regimes. </w:t>
      </w:r>
    </w:p>
    <w:p w14:paraId="4568C8E0" w14:textId="77777777" w:rsidR="00894C1C" w:rsidRDefault="00894C1C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C6A1D1D" w14:textId="77777777" w:rsidR="00926C60" w:rsidRDefault="00150D99" w:rsidP="00894C1C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W</w:t>
      </w:r>
      <w:r w:rsidR="00894C1C">
        <w:rPr>
          <w:rFonts w:asciiTheme="minorHAnsi" w:hAnsiTheme="minorHAnsi" w:cstheme="minorHAnsi"/>
          <w:color w:val="000000" w:themeColor="text1"/>
          <w:sz w:val="24"/>
          <w:szCs w:val="24"/>
        </w:rPr>
        <w:t>hen it comes to trusts (including TDTs),</w:t>
      </w:r>
      <w:r w:rsidR="00E94FE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</w:t>
      </w:r>
      <w:r w:rsidR="00894C1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foreign investment restrictions require us to take a proactive approach to ensure that </w:t>
      </w:r>
      <w:r w:rsidR="008B216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your TDT </w:t>
      </w:r>
      <w:r w:rsidR="00E94FE9">
        <w:rPr>
          <w:rFonts w:asciiTheme="minorHAnsi" w:hAnsiTheme="minorHAnsi" w:cstheme="minorHAnsi"/>
          <w:color w:val="000000" w:themeColor="text1"/>
          <w:sz w:val="24"/>
          <w:szCs w:val="24"/>
        </w:rPr>
        <w:t>can never</w:t>
      </w:r>
      <w:r w:rsidR="008B216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benefit a foreign person</w:t>
      </w:r>
      <w:r w:rsidR="00894C1C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="008B216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</w:t>
      </w:r>
    </w:p>
    <w:p w14:paraId="401CD2DD" w14:textId="0DEBD06F" w:rsidR="00894C1C" w:rsidRDefault="00926C60" w:rsidP="00894C1C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="00150D99">
        <w:rPr>
          <w:rFonts w:asciiTheme="minorHAnsi" w:hAnsiTheme="minorHAnsi" w:cstheme="minorHAnsi"/>
          <w:color w:val="000000" w:themeColor="text1"/>
          <w:sz w:val="24"/>
          <w:szCs w:val="24"/>
        </w:rPr>
        <w:t>Unfortunately, it</w:t>
      </w:r>
      <w:r w:rsidR="008B2168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is irrelevant whether any actual beneficiaries of the TDT are foreign persons.  </w:t>
      </w:r>
    </w:p>
    <w:p w14:paraId="72158F06" w14:textId="77777777" w:rsidR="00894C1C" w:rsidRDefault="00894C1C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E0D265E" w14:textId="465521C4" w:rsidR="00585CCF" w:rsidRDefault="00C43F6B" w:rsidP="00DD7F85">
      <w:pPr>
        <w:pStyle w:val="NoSpacing"/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</w:t>
      </w:r>
      <w:r w:rsidR="00DD7F85"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f your </w:t>
      </w:r>
      <w:r w:rsidR="00D1297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TDT</w:t>
      </w:r>
      <w:r w:rsidR="00DD7F85"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wil</w:t>
      </w:r>
      <w:r w:rsidR="00585CCF"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l inherit residential property, it will need to specifically exclude foreign persons from being able to benefit from the </w:t>
      </w:r>
      <w:r w:rsidR="00D1297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TDT</w:t>
      </w:r>
      <w:r w:rsidR="00585CCF"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.  </w:t>
      </w:r>
    </w:p>
    <w:p w14:paraId="32CAF001" w14:textId="6CE14254" w:rsidR="00585CCF" w:rsidRDefault="00585CCF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3582DC1" w14:textId="4337F25D" w:rsidR="00585CCF" w:rsidRDefault="00585CCF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people who </w:t>
      </w:r>
      <w:proofErr w:type="gramStart"/>
      <w:r>
        <w:rPr>
          <w:rFonts w:asciiTheme="minorHAnsi" w:hAnsiTheme="minorHAnsi" w:cstheme="minorHAnsi"/>
          <w:color w:val="000000" w:themeColor="text1"/>
          <w:sz w:val="24"/>
          <w:szCs w:val="24"/>
        </w:rPr>
        <w:t>are able to</w:t>
      </w:r>
      <w:proofErr w:type="gramEnd"/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benefit from the 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>TDT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are called “beneficiaries”.  </w:t>
      </w:r>
    </w:p>
    <w:p w14:paraId="74C80B3E" w14:textId="77777777" w:rsidR="00AB36E6" w:rsidRDefault="00AB36E6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2BAEC82" w14:textId="14A9A15A" w:rsidR="00C43F6B" w:rsidRDefault="00AB36E6" w:rsidP="00AB36E6">
      <w:pPr>
        <w:pStyle w:val="NoSpacing"/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</w:t>
      </w:r>
      <w:r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f your 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TDT</w:t>
      </w:r>
      <w:r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does not </w:t>
      </w:r>
      <w:r w:rsidRPr="00585C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exclude foreign persons from 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being beneficiaries, then </w:t>
      </w:r>
      <w:r w:rsidR="00687EB0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it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will be treated as being a foreign person</w:t>
      </w:r>
      <w:r w:rsidR="00C43F6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when it acquires Australian residential property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, even if</w:t>
      </w:r>
      <w:r w:rsidR="00C43F6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:</w:t>
      </w:r>
    </w:p>
    <w:p w14:paraId="3D04F584" w14:textId="7A06F396" w:rsidR="00AB36E6" w:rsidRDefault="00AB36E6" w:rsidP="00C43F6B">
      <w:pPr>
        <w:pStyle w:val="NoSpacing"/>
        <w:numPr>
          <w:ilvl w:val="0"/>
          <w:numId w:val="34"/>
        </w:num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there are no actual foreign persons who are beneficiaries</w:t>
      </w:r>
      <w:r w:rsidR="00C43F6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; </w:t>
      </w:r>
      <w:r w:rsidR="00531EA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or</w:t>
      </w:r>
    </w:p>
    <w:p w14:paraId="318F7FD1" w14:textId="1EF09181" w:rsidR="00C43F6B" w:rsidRDefault="00687EB0" w:rsidP="00C43F6B">
      <w:pPr>
        <w:pStyle w:val="NoSpacing"/>
        <w:numPr>
          <w:ilvl w:val="0"/>
          <w:numId w:val="34"/>
        </w:num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the residential property is gifted to the TDT via an inheritance </w:t>
      </w:r>
    </w:p>
    <w:p w14:paraId="4F81DB92" w14:textId="77777777" w:rsidR="00E94FE9" w:rsidRDefault="00E94FE9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DA12CAC" w14:textId="18975134" w:rsidR="008026B2" w:rsidRDefault="00B80C9B" w:rsidP="008026B2">
      <w:pPr>
        <w:pStyle w:val="NoSpacing"/>
        <w:tabs>
          <w:tab w:val="left" w:pos="8325"/>
        </w:tabs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This</w:t>
      </w:r>
      <w:r w:rsidR="008026B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can be very expensive and erode the inheritance passing to your loved ones.</w:t>
      </w:r>
      <w:r w:rsidR="008026B2">
        <w:rPr>
          <w:rFonts w:asciiTheme="minorHAnsi" w:hAnsiTheme="minorHAnsi" w:cstheme="minorHAnsi"/>
          <w:color w:val="000000" w:themeColor="text1"/>
          <w:sz w:val="24"/>
          <w:szCs w:val="24"/>
        </w:rPr>
        <w:tab/>
      </w:r>
      <w:r w:rsidR="008026B2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</w:p>
    <w:p w14:paraId="1B3B7EBB" w14:textId="21C06465" w:rsidR="00BA3EE5" w:rsidRDefault="008026B2" w:rsidP="008026B2">
      <w:pPr>
        <w:pStyle w:val="NoSpacing"/>
        <w:tabs>
          <w:tab w:val="left" w:pos="8325"/>
        </w:tabs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example, the current fee to apply for approval from the Foreign Investment Review Board for a foreign person (including a TDT that is treated as a foreign person </w:t>
      </w:r>
      <w:r w:rsidR="00B80C9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because it doesn’t exclude foreign persons from its beneficiaries)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to acquire a property that is valued between </w:t>
      </w:r>
      <w:r w:rsidR="00B10489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$</w:t>
      </w:r>
      <w:r w:rsidR="00B80C9B">
        <w:rPr>
          <w:rFonts w:asciiTheme="minorHAnsi" w:hAnsiTheme="minorHAnsi" w:cstheme="minorHAnsi"/>
          <w:color w:val="000000" w:themeColor="text1"/>
          <w:sz w:val="24"/>
          <w:szCs w:val="24"/>
        </w:rPr>
        <w:t>1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million and $</w:t>
      </w:r>
      <w:r w:rsidR="00B80C9B">
        <w:rPr>
          <w:rFonts w:asciiTheme="minorHAnsi" w:hAnsiTheme="minorHAnsi" w:cstheme="minorHAnsi"/>
          <w:color w:val="000000" w:themeColor="text1"/>
          <w:sz w:val="24"/>
          <w:szCs w:val="24"/>
        </w:rPr>
        <w:t>2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million</w:t>
      </w:r>
      <w:r w:rsidR="00B80C9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is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$88,000.  This fee is a</w:t>
      </w:r>
      <w:r w:rsidR="00B80C9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non-refundable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application fee only and </w:t>
      </w:r>
      <w:r w:rsidR="00B80C9B">
        <w:rPr>
          <w:rFonts w:asciiTheme="minorHAnsi" w:hAnsiTheme="minorHAnsi" w:cstheme="minorHAnsi"/>
          <w:color w:val="000000" w:themeColor="text1"/>
          <w:sz w:val="24"/>
          <w:szCs w:val="24"/>
        </w:rPr>
        <w:t>does not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guarantee that approval will be granted.</w:t>
      </w:r>
    </w:p>
    <w:p w14:paraId="282701F5" w14:textId="77777777" w:rsidR="00BA3EE5" w:rsidRDefault="00BA3EE5">
      <w:pPr>
        <w:spacing w:line="259" w:lineRule="auto"/>
        <w:rPr>
          <w:rFonts w:cstheme="minorHAnsi"/>
          <w:color w:val="000000" w:themeColor="text1"/>
          <w:kern w:val="0"/>
          <w14:ligatures w14:val="none"/>
        </w:rPr>
      </w:pPr>
      <w:r>
        <w:rPr>
          <w:rFonts w:cstheme="minorHAnsi"/>
          <w:color w:val="000000" w:themeColor="text1"/>
        </w:rPr>
        <w:br w:type="page"/>
      </w:r>
    </w:p>
    <w:p w14:paraId="05CB25F9" w14:textId="77777777" w:rsidR="003C5847" w:rsidRDefault="003C5847" w:rsidP="00DD7F85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31950C7" w14:textId="7764F3D2" w:rsidR="003C5847" w:rsidRDefault="00E27CA4" w:rsidP="003C5847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WHO </w:t>
      </w:r>
      <w:r w:rsidR="00E94FE9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IS</w:t>
      </w: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 A “FOREIGN PERSON”</w:t>
      </w:r>
      <w:r w:rsidR="003C5847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?</w:t>
      </w:r>
    </w:p>
    <w:p w14:paraId="2914B50D" w14:textId="77777777" w:rsidR="00E94FE9" w:rsidRDefault="00E94FE9" w:rsidP="003C58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5F0A8EC" w14:textId="60E4BA91" w:rsidR="003C5847" w:rsidRPr="00A375B6" w:rsidRDefault="003C5847" w:rsidP="003C58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While the exact definitions </w:t>
      </w:r>
      <w:r w:rsidR="00E94FE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of a “foreign person”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>differ between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>State and Federal</w:t>
      </w:r>
      <w:r w:rsidR="00E27CA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Government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>s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a </w:t>
      </w:r>
      <w:r w:rsidRPr="00F65B74">
        <w:rPr>
          <w:rFonts w:asciiTheme="minorHAnsi" w:hAnsiTheme="minorHAnsi" w:cstheme="minorHAnsi"/>
          <w:color w:val="000000" w:themeColor="text1"/>
          <w:sz w:val="24"/>
          <w:szCs w:val="24"/>
        </w:rPr>
        <w:t>person is generally considered a 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>foreign person</w:t>
      </w:r>
      <w:r w:rsidRPr="00F65B7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unless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they ordinarily reside in Australia. </w:t>
      </w:r>
    </w:p>
    <w:p w14:paraId="7C8D1D2E" w14:textId="77777777" w:rsidR="003C5847" w:rsidRPr="00A375B6" w:rsidRDefault="003C5847" w:rsidP="003C58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CA5576F" w14:textId="6867ECEC" w:rsidR="003C5847" w:rsidRDefault="003C5847" w:rsidP="003C58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There are some exceptions to this rule, 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instances, for some purposes, people who are 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>Australian citizens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>but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do not ordinarily reside in Australia, and</w:t>
      </w:r>
      <w:r w:rsidRPr="00F65B7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New Zealand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ci</w:t>
      </w:r>
      <w:r w:rsidRPr="00F65B74">
        <w:rPr>
          <w:rFonts w:asciiTheme="minorHAnsi" w:hAnsiTheme="minorHAnsi" w:cstheme="minorHAnsi"/>
          <w:color w:val="000000" w:themeColor="text1"/>
          <w:sz w:val="24"/>
          <w:szCs w:val="24"/>
        </w:rPr>
        <w:t>tizen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>s</w:t>
      </w:r>
      <w:r w:rsidRPr="00F65B7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who hold a subclass 444 visa</w:t>
      </w:r>
      <w:r w:rsidR="00D12979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may not </w:t>
      </w:r>
      <w:proofErr w:type="gramStart"/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be considered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>to be</w:t>
      </w:r>
      <w:proofErr w:type="gramEnd"/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A375B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foreign persons. </w:t>
      </w:r>
    </w:p>
    <w:p w14:paraId="38C4BFB7" w14:textId="77777777" w:rsidR="00D12979" w:rsidRDefault="00D12979" w:rsidP="00D12979">
      <w:pPr>
        <w:pStyle w:val="NoSpacing"/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2356EFB8" w14:textId="77777777" w:rsidR="00D12979" w:rsidRDefault="00D12979" w:rsidP="003C58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DFC84F" w14:textId="2D0FFC16" w:rsidR="00433321" w:rsidRDefault="00433321" w:rsidP="00433321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EXCLUDING FOREIGN PERSONS </w:t>
      </w:r>
      <w:r w:rsidR="00247CD5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FROM</w:t>
      </w: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 YOUR TDT</w:t>
      </w:r>
    </w:p>
    <w:p w14:paraId="32E4D56E" w14:textId="77777777" w:rsidR="00DD7F85" w:rsidRPr="005235DC" w:rsidRDefault="00DD7F85" w:rsidP="00DD7F85">
      <w:pPr>
        <w:pStyle w:val="NoSpacing"/>
        <w:spacing w:line="360" w:lineRule="auto"/>
        <w:jc w:val="center"/>
        <w:rPr>
          <w:rFonts w:asciiTheme="minorHAnsi" w:hAnsiTheme="minorHAnsi" w:cstheme="minorHAnsi"/>
          <w:bCs/>
          <w:color w:val="000000" w:themeColor="text1"/>
          <w:sz w:val="24"/>
          <w:szCs w:val="24"/>
        </w:rPr>
      </w:pPr>
    </w:p>
    <w:p w14:paraId="7CF20D13" w14:textId="5D240963" w:rsidR="00433321" w:rsidRDefault="009640EC" w:rsidP="009640EC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There are some simple steps you can take </w:t>
      </w:r>
      <w:r w:rsidR="0043332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to avoid the </w:t>
      </w:r>
      <w:r w:rsidR="009845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foreign investment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>restrictions</w:t>
      </w:r>
      <w:r w:rsidR="009845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from </w:t>
      </w:r>
      <w:r w:rsidR="00984535">
        <w:rPr>
          <w:rFonts w:asciiTheme="minorHAnsi" w:hAnsiTheme="minorHAnsi" w:cstheme="minorHAnsi"/>
          <w:color w:val="000000" w:themeColor="text1"/>
          <w:sz w:val="24"/>
          <w:szCs w:val="24"/>
        </w:rPr>
        <w:t>applying to your TDT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4F1E54A8" w14:textId="77777777" w:rsidR="00695C47" w:rsidRDefault="00695C47" w:rsidP="009640EC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E8E1101" w14:textId="55A49A4E" w:rsidR="00695C47" w:rsidRPr="005235DC" w:rsidRDefault="00695C47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235D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Option</w:t>
      </w:r>
      <w:r w:rsidRPr="00451A6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1 – Exclu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de</w:t>
      </w:r>
      <w:r w:rsidRPr="00451A6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Foreign Persons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as beneficiaries of your TDT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br/>
      </w:r>
    </w:p>
    <w:p w14:paraId="0167B935" w14:textId="3749965E" w:rsidR="00695C47" w:rsidRDefault="00695C47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</w:t>
      </w:r>
      <w:r w:rsidR="00BA3EE5">
        <w:rPr>
          <w:rFonts w:asciiTheme="minorHAnsi" w:hAnsiTheme="minorHAnsi" w:cstheme="minorHAnsi"/>
          <w:color w:val="000000" w:themeColor="text1"/>
          <w:sz w:val="24"/>
          <w:szCs w:val="24"/>
        </w:rPr>
        <w:t>simplest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option is to exclude foreign persons from benefiting from your TDT.</w:t>
      </w:r>
    </w:p>
    <w:p w14:paraId="1EC52BA9" w14:textId="77777777" w:rsidR="00CC39F0" w:rsidRDefault="00CC39F0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2DCA119" w14:textId="16078CF4" w:rsidR="00695C47" w:rsidRDefault="00695C47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This exclusion will be </w:t>
      </w:r>
      <w:proofErr w:type="gramStart"/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forever, </w:t>
      </w:r>
      <w:r w:rsidR="00AF0C01">
        <w:rPr>
          <w:rFonts w:asciiTheme="minorHAnsi" w:hAnsiTheme="minorHAnsi" w:cstheme="minorHAnsi"/>
          <w:color w:val="000000" w:themeColor="text1"/>
          <w:sz w:val="24"/>
          <w:szCs w:val="24"/>
        </w:rPr>
        <w:t>and</w:t>
      </w:r>
      <w:proofErr w:type="gramEnd"/>
      <w:r w:rsidR="00AF0C0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is generally suitable in situations where you are confident that you will never want any foreign person to receive </w:t>
      </w:r>
      <w:r w:rsidR="00CC39F0">
        <w:rPr>
          <w:rFonts w:asciiTheme="minorHAnsi" w:hAnsiTheme="minorHAnsi" w:cstheme="minorHAnsi"/>
          <w:color w:val="000000" w:themeColor="text1"/>
          <w:sz w:val="24"/>
          <w:szCs w:val="24"/>
        </w:rPr>
        <w:t>money from the TDT.</w:t>
      </w:r>
    </w:p>
    <w:p w14:paraId="6AE633E4" w14:textId="77777777" w:rsidR="00CC39F0" w:rsidRDefault="00CC39F0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60CA74C" w14:textId="4628259F" w:rsidR="00CC39F0" w:rsidRDefault="00CC39F0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Don’t forget that TDTs can last for up to 80 years from the date of your death</w:t>
      </w:r>
      <w:r w:rsidR="00DF154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it can be hard to look</w:t>
      </w:r>
      <w:r w:rsidR="0027288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so</w:t>
      </w:r>
      <w:r w:rsidR="00DF154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far </w:t>
      </w:r>
      <w:r w:rsidR="00305F1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ahead </w:t>
      </w:r>
      <w:r w:rsidR="00DF1541">
        <w:rPr>
          <w:rFonts w:asciiTheme="minorHAnsi" w:hAnsiTheme="minorHAnsi" w:cstheme="minorHAnsi"/>
          <w:color w:val="000000" w:themeColor="text1"/>
          <w:sz w:val="24"/>
          <w:szCs w:val="24"/>
        </w:rPr>
        <w:t>into the future.</w:t>
      </w:r>
    </w:p>
    <w:p w14:paraId="6CC58F31" w14:textId="32F151F9" w:rsidR="00AF0C01" w:rsidRDefault="00AF0C01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4DE61AF" w14:textId="760759A2" w:rsidR="001D4A71" w:rsidRDefault="00B44513" w:rsidP="00695C4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33DA6B5" wp14:editId="399B03A2">
                <wp:simplePos x="0" y="0"/>
                <wp:positionH relativeFrom="margin">
                  <wp:posOffset>3192145</wp:posOffset>
                </wp:positionH>
                <wp:positionV relativeFrom="paragraph">
                  <wp:posOffset>295910</wp:posOffset>
                </wp:positionV>
                <wp:extent cx="2853690" cy="1976755"/>
                <wp:effectExtent l="0" t="0" r="22860" b="23495"/>
                <wp:wrapTopAndBottom/>
                <wp:docPr id="207081399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19767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1890E" w14:textId="77777777" w:rsidR="001D4A71" w:rsidRDefault="001D4A71" w:rsidP="001D4A71">
                            <w:pPr>
                              <w:spacing w:line="252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</w:rPr>
                              <w:t>DISADVANTAGES</w:t>
                            </w:r>
                          </w:p>
                          <w:p w14:paraId="318313CD" w14:textId="55A45D55" w:rsidR="00B44513" w:rsidRDefault="001D4A71" w:rsidP="00B44513">
                            <w:pPr>
                              <w:spacing w:line="252" w:lineRule="auto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B44513">
                              <w:rPr>
                                <w:rFonts w:eastAsia="Calibri" w:hAnsi="Calibri" w:cs="Calibri"/>
                                <w:color w:val="000000"/>
                              </w:rPr>
                              <w:t>No</w:t>
                            </w:r>
                            <w:r w:rsidR="00B44513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flexibility to adapt to future changes in your beneficiaries’ circumstances</w:t>
                            </w:r>
                          </w:p>
                          <w:p w14:paraId="6E54B8F9" w14:textId="7D558336" w:rsidR="001D4A71" w:rsidRDefault="001D4A71" w:rsidP="001D4A71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Foreign persons are excluded from benefitting from </w:t>
                            </w:r>
                            <w:r w:rsidR="00B44513">
                              <w:rPr>
                                <w:rFonts w:eastAsia="Calibri" w:hAnsi="Calibri" w:cs="Calibri"/>
                                <w:color w:val="000000"/>
                              </w:rPr>
                              <w:t>your entire estate</w:t>
                            </w:r>
                          </w:p>
                          <w:p w14:paraId="43490AD7" w14:textId="57A4FC48" w:rsidR="001D4A71" w:rsidRDefault="001D4A71" w:rsidP="001D4A71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Less flexibility than Option </w:t>
                            </w:r>
                            <w:r w:rsidR="00B44513">
                              <w:rPr>
                                <w:rFonts w:eastAsia="Calibri" w:hAnsi="Calibri" w:cs="Calibri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3DA6B5" id="Rectangle: Rounded Corners 1" o:spid="_x0000_s1026" style="position:absolute;margin-left:251.35pt;margin-top:23.3pt;width:224.7pt;height:155.6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" filled="f" strokecolor="black [3213]" strokeweight="1pt">
                <v:stroke joinstyle="miter"/>
                <v:textbox>
                  <w:txbxContent>
                    <w:p w14:paraId="4761890E" w14:textId="77777777" w:rsidR="001D4A71" w:rsidRDefault="001D4A71" w:rsidP="001D4A71">
                      <w:pPr>
                        <w:spacing w:line="252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</w:rPr>
                        <w:t>DISADVANTAGES</w:t>
                      </w:r>
                    </w:p>
                    <w:p w14:paraId="318313CD" w14:textId="55A45D55" w:rsidR="00B44513" w:rsidRDefault="001D4A71" w:rsidP="00B44513">
                      <w:pPr>
                        <w:spacing w:line="252" w:lineRule="auto"/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B44513">
                        <w:rPr>
                          <w:rFonts w:eastAsia="Calibri" w:hAnsi="Calibri" w:cs="Calibri"/>
                          <w:color w:val="000000"/>
                        </w:rPr>
                        <w:t>No</w:t>
                      </w:r>
                      <w:r w:rsidR="00B44513">
                        <w:rPr>
                          <w:rFonts w:cstheme="minorHAnsi"/>
                          <w:color w:val="000000" w:themeColor="text1"/>
                        </w:rPr>
                        <w:t xml:space="preserve"> flexibility to adapt to future changes in your beneficiaries’ circumstances</w:t>
                      </w:r>
                    </w:p>
                    <w:p w14:paraId="6E54B8F9" w14:textId="7D558336" w:rsidR="001D4A71" w:rsidRDefault="001D4A71" w:rsidP="001D4A71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Foreign persons are excluded from benefitting from </w:t>
                      </w:r>
                      <w:r w:rsidR="00B44513">
                        <w:rPr>
                          <w:rFonts w:eastAsia="Calibri" w:hAnsi="Calibri" w:cs="Calibri"/>
                          <w:color w:val="000000"/>
                        </w:rPr>
                        <w:t>your entire estate</w:t>
                      </w:r>
                    </w:p>
                    <w:p w14:paraId="43490AD7" w14:textId="57A4FC48" w:rsidR="001D4A71" w:rsidRDefault="001D4A71" w:rsidP="001D4A71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Less flexibility than Option </w:t>
                      </w:r>
                      <w:r w:rsidR="00B44513">
                        <w:rPr>
                          <w:rFonts w:eastAsia="Calibri" w:hAnsi="Calibri" w:cs="Calibri"/>
                          <w:color w:val="000000"/>
                        </w:rPr>
                        <w:t>2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A5ECB68" wp14:editId="7A4C0AFC">
                <wp:simplePos x="0" y="0"/>
                <wp:positionH relativeFrom="margin">
                  <wp:posOffset>-15875</wp:posOffset>
                </wp:positionH>
                <wp:positionV relativeFrom="paragraph">
                  <wp:posOffset>285115</wp:posOffset>
                </wp:positionV>
                <wp:extent cx="2991485" cy="1891665"/>
                <wp:effectExtent l="0" t="0" r="18415" b="13335"/>
                <wp:wrapTopAndBottom/>
                <wp:docPr id="18168994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485" cy="18916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2A46F" w14:textId="77777777" w:rsidR="00B44513" w:rsidRDefault="001D4A71" w:rsidP="00B44513">
                            <w:pPr>
                              <w:spacing w:line="252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</w:rPr>
                              <w:t>ADVANTAGES</w:t>
                            </w:r>
                          </w:p>
                          <w:p w14:paraId="7547FB03" w14:textId="29E3DC6D" w:rsidR="001D4A71" w:rsidRDefault="001D4A71" w:rsidP="00B44513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Simpler than Option </w:t>
                            </w:r>
                            <w:r w:rsidR="00B44513">
                              <w:rPr>
                                <w:rFonts w:eastAsia="Calibri" w:hAnsi="Calibri" w:cs="Calibri"/>
                                <w:color w:val="000000"/>
                              </w:rPr>
                              <w:t>2</w:t>
                            </w:r>
                          </w:p>
                          <w:p w14:paraId="0EF21E5D" w14:textId="1E2640B7" w:rsidR="00B44513" w:rsidRDefault="00B44513" w:rsidP="00B44513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>• Less compliance costs than Option 2</w:t>
                            </w:r>
                          </w:p>
                          <w:p w14:paraId="65758811" w14:textId="6718179F" w:rsidR="001D4A71" w:rsidRDefault="001D4A71" w:rsidP="00B44513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B44513">
                              <w:rPr>
                                <w:rFonts w:eastAsia="Calibri" w:hAnsi="Calibri" w:cs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>void</w:t>
                            </w:r>
                            <w:r w:rsidR="00B44513">
                              <w:rPr>
                                <w:rFonts w:eastAsia="Calibri" w:hAnsi="Calibri" w:cs="Calibri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 unnecessary taxes, duties, surcharges and approval from the Foreign Investment Review Board</w:t>
                            </w:r>
                          </w:p>
                          <w:p w14:paraId="20B572E7" w14:textId="7F284868" w:rsidR="001D4A71" w:rsidRDefault="001D4A71" w:rsidP="00B44513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5ECB68" id="_x0000_s1027" style="position:absolute;margin-left:-1.25pt;margin-top:22.45pt;width:235.55pt;height:148.9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" filled="f" strokecolor="black [3213]" strokeweight="1pt">
                <v:stroke joinstyle="miter"/>
                <v:textbox>
                  <w:txbxContent>
                    <w:p w14:paraId="4332A46F" w14:textId="77777777" w:rsidR="00B44513" w:rsidRDefault="001D4A71" w:rsidP="00B44513">
                      <w:pPr>
                        <w:spacing w:line="252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</w:rPr>
                        <w:t>ADVANTAGES</w:t>
                      </w:r>
                    </w:p>
                    <w:p w14:paraId="7547FB03" w14:textId="29E3DC6D" w:rsidR="001D4A71" w:rsidRDefault="001D4A71" w:rsidP="00B44513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Simpler than Option </w:t>
                      </w:r>
                      <w:r w:rsidR="00B44513">
                        <w:rPr>
                          <w:rFonts w:eastAsia="Calibri" w:hAnsi="Calibri" w:cs="Calibri"/>
                          <w:color w:val="000000"/>
                        </w:rPr>
                        <w:t>2</w:t>
                      </w:r>
                    </w:p>
                    <w:p w14:paraId="0EF21E5D" w14:textId="1E2640B7" w:rsidR="00B44513" w:rsidRDefault="00B44513" w:rsidP="00B44513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>• Less compliance costs than Option 2</w:t>
                      </w:r>
                    </w:p>
                    <w:p w14:paraId="65758811" w14:textId="6718179F" w:rsidR="001D4A71" w:rsidRDefault="001D4A71" w:rsidP="00B44513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B44513">
                        <w:rPr>
                          <w:rFonts w:eastAsia="Calibri" w:hAnsi="Calibri" w:cs="Calibri"/>
                          <w:color w:val="000000"/>
                        </w:rPr>
                        <w:t>A</w:t>
                      </w:r>
                      <w:r>
                        <w:rPr>
                          <w:rFonts w:eastAsia="Calibri" w:hAnsi="Calibri" w:cs="Calibri"/>
                          <w:color w:val="000000"/>
                        </w:rPr>
                        <w:t>void</w:t>
                      </w:r>
                      <w:r w:rsidR="00B44513">
                        <w:rPr>
                          <w:rFonts w:eastAsia="Calibri" w:hAnsi="Calibri" w:cs="Calibri"/>
                          <w:color w:val="000000"/>
                        </w:rPr>
                        <w:t>s</w:t>
                      </w: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 unnecessary taxes, duties, surcharges and approval from the Foreign Investment Review Board</w:t>
                      </w:r>
                    </w:p>
                    <w:p w14:paraId="20B572E7" w14:textId="7F284868" w:rsidR="001D4A71" w:rsidRDefault="001D4A71" w:rsidP="00B44513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5A1C8688" w14:textId="77777777" w:rsidR="00B44513" w:rsidRDefault="00B44513" w:rsidP="009640EC">
      <w:pPr>
        <w:pStyle w:val="NoSpacing"/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22D2081D" w14:textId="240E77F4" w:rsidR="00695C47" w:rsidRDefault="00DF1541" w:rsidP="009640EC">
      <w:pPr>
        <w:pStyle w:val="NoSpacing"/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51A6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Option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2</w:t>
      </w:r>
      <w:r w:rsidRPr="00451A6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–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Set up an </w:t>
      </w:r>
      <w:r w:rsidR="00C0298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extra TDT that excludes foreign persons as beneficiaries </w:t>
      </w:r>
    </w:p>
    <w:p w14:paraId="2497C885" w14:textId="3B552857" w:rsidR="00C0298F" w:rsidRPr="005235DC" w:rsidRDefault="00C0298F" w:rsidP="009640EC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F142F06" w14:textId="77777777" w:rsidR="0027288B" w:rsidRDefault="00C0298F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 more flexible option is to include an extra TDT in your </w:t>
      </w:r>
      <w:r w:rsidR="009E410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Will which your executor can choose to utilise </w:t>
      </w:r>
      <w:r w:rsidR="0027288B">
        <w:rPr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="009E410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if </w:t>
      </w:r>
      <w:r w:rsidR="0027288B">
        <w:rPr>
          <w:rFonts w:asciiTheme="minorHAnsi" w:hAnsiTheme="minorHAnsi" w:cstheme="minorHAnsi"/>
          <w:color w:val="000000" w:themeColor="text1"/>
          <w:sz w:val="24"/>
          <w:szCs w:val="24"/>
        </w:rPr>
        <w:t>required)</w:t>
      </w:r>
      <w:r w:rsidR="009E410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after you die.  </w:t>
      </w:r>
    </w:p>
    <w:p w14:paraId="68ADB1C3" w14:textId="77777777" w:rsidR="0027288B" w:rsidRDefault="0027288B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C14109D" w14:textId="322A0323" w:rsidR="00D07C74" w:rsidRDefault="009E4109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This extra TDT (referred to as a </w:t>
      </w:r>
      <w:r w:rsidRPr="009E410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foreign person excluded TDT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or </w:t>
      </w:r>
      <w:r w:rsidRPr="009E4109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FPE TDT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) is optional and excludes foreign persons from benefiting</w:t>
      </w:r>
      <w:r w:rsidR="002222E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from its assets.</w:t>
      </w:r>
    </w:p>
    <w:p w14:paraId="7C45345F" w14:textId="77777777" w:rsidR="00BB79FE" w:rsidRDefault="00BB79FE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0D93609" w14:textId="25A6E3AF" w:rsidR="002222E5" w:rsidRDefault="002222E5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If at the date of your death you own any residential propert</w:t>
      </w:r>
      <w:r w:rsidR="003D30D7">
        <w:rPr>
          <w:rFonts w:asciiTheme="minorHAnsi" w:hAnsiTheme="minorHAnsi" w:cstheme="minorHAnsi"/>
          <w:color w:val="000000" w:themeColor="text1"/>
          <w:sz w:val="24"/>
          <w:szCs w:val="24"/>
        </w:rPr>
        <w:t>y, your executor can choose to distribute the residential property into the FPE TDT so that i</w:t>
      </w:r>
      <w:r w:rsidR="004C518A">
        <w:rPr>
          <w:rFonts w:asciiTheme="minorHAnsi" w:hAnsiTheme="minorHAnsi" w:cstheme="minorHAnsi"/>
          <w:color w:val="000000" w:themeColor="text1"/>
          <w:sz w:val="24"/>
          <w:szCs w:val="24"/>
        </w:rPr>
        <w:t>t is not exposed to</w:t>
      </w:r>
      <w:r w:rsidR="003D30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the </w:t>
      </w:r>
      <w:r w:rsidR="004C518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foreign investment </w:t>
      </w:r>
      <w:r w:rsidR="00B0383B">
        <w:rPr>
          <w:rFonts w:asciiTheme="minorHAnsi" w:hAnsiTheme="minorHAnsi" w:cstheme="minorHAnsi"/>
          <w:color w:val="000000" w:themeColor="text1"/>
          <w:sz w:val="24"/>
          <w:szCs w:val="24"/>
        </w:rPr>
        <w:t>restrictions</w:t>
      </w:r>
      <w:r w:rsidR="004C518A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3AF52EFC" w14:textId="3C019013" w:rsidR="004C518A" w:rsidRDefault="004C518A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0B97DD4" w14:textId="501C5824" w:rsidR="004C518A" w:rsidRDefault="004C518A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other assets that you own at the date of your death </w:t>
      </w:r>
      <w:r w:rsidR="00E62B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can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pass to the </w:t>
      </w:r>
      <w:r w:rsidR="001F7FF0">
        <w:rPr>
          <w:rFonts w:asciiTheme="minorHAnsi" w:hAnsiTheme="minorHAnsi" w:cstheme="minorHAnsi"/>
          <w:color w:val="000000" w:themeColor="text1"/>
          <w:sz w:val="24"/>
          <w:szCs w:val="24"/>
        </w:rPr>
        <w:t>normal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TDT in your will</w:t>
      </w:r>
      <w:r w:rsidR="00E62B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which would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include both </w:t>
      </w:r>
      <w:r w:rsidR="00072B2E">
        <w:rPr>
          <w:rFonts w:asciiTheme="minorHAnsi" w:hAnsiTheme="minorHAnsi" w:cstheme="minorHAnsi"/>
          <w:color w:val="000000" w:themeColor="text1"/>
          <w:sz w:val="24"/>
          <w:szCs w:val="24"/>
        </w:rPr>
        <w:t>Australian persons and foreign persons as beneficiaries.</w:t>
      </w:r>
    </w:p>
    <w:p w14:paraId="55734FE4" w14:textId="40C57797" w:rsidR="00D82D90" w:rsidRDefault="00D82D90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1D3F418" w14:textId="2300F781" w:rsidR="00D82D90" w:rsidRDefault="005235DC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A93FCB0" wp14:editId="7723D817">
                <wp:simplePos x="0" y="0"/>
                <wp:positionH relativeFrom="margin">
                  <wp:align>right</wp:align>
                </wp:positionH>
                <wp:positionV relativeFrom="paragraph">
                  <wp:posOffset>492052</wp:posOffset>
                </wp:positionV>
                <wp:extent cx="2430780" cy="2684145"/>
                <wp:effectExtent l="0" t="0" r="26670" b="20955"/>
                <wp:wrapTopAndBottom/>
                <wp:docPr id="16229546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26841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31FD8" w14:textId="57F6DAC7" w:rsidR="00912644" w:rsidRDefault="00912644" w:rsidP="00912644">
                            <w:pPr>
                              <w:spacing w:line="252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</w:rPr>
                              <w:t>DISADVANTAGES</w:t>
                            </w:r>
                          </w:p>
                          <w:p w14:paraId="78997576" w14:textId="7E01DD2E" w:rsidR="00912644" w:rsidRDefault="00912644" w:rsidP="00912644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285541">
                              <w:rPr>
                                <w:rFonts w:eastAsia="Calibri" w:hAnsi="Calibri" w:cs="Calibri"/>
                                <w:color w:val="000000"/>
                              </w:rPr>
                              <w:t>There will be increased compliance costs</w:t>
                            </w:r>
                            <w:r w:rsidR="00D07C74">
                              <w:rPr>
                                <w:rFonts w:eastAsia="Calibri" w:hAnsi="Calibri" w:cs="Calibri"/>
                                <w:color w:val="000000"/>
                              </w:rPr>
                              <w:t>, as each trust will require a tax return, financial statements and bank account</w:t>
                            </w:r>
                          </w:p>
                          <w:p w14:paraId="323C2176" w14:textId="6444D8CA" w:rsidR="00912644" w:rsidRDefault="00912644" w:rsidP="00912644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285541">
                              <w:rPr>
                                <w:rFonts w:eastAsia="Calibri" w:hAnsi="Calibri" w:cs="Calibri"/>
                                <w:color w:val="000000"/>
                              </w:rPr>
                              <w:t>Foreign persons are still excluded from benefitting from any residential property assets</w:t>
                            </w:r>
                          </w:p>
                          <w:p w14:paraId="2ABB96C9" w14:textId="7EDF6078" w:rsidR="00912644" w:rsidRDefault="00912644" w:rsidP="00912644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>•</w:t>
                            </w:r>
                            <w:r w:rsidR="00D07C74"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 More complex than Option 1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93FCB0" id="_x0000_s1028" style="position:absolute;margin-left:140.2pt;margin-top:38.75pt;width:191.4pt;height:211.35pt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" filled="f" strokecolor="black [3213]" strokeweight="1pt">
                <v:stroke joinstyle="miter"/>
                <v:textbox>
                  <w:txbxContent>
                    <w:p w14:paraId="41731FD8" w14:textId="57F6DAC7" w:rsidR="00912644" w:rsidRDefault="00912644" w:rsidP="00912644">
                      <w:pPr>
                        <w:spacing w:line="252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</w:rPr>
                        <w:t>DISADVANTAGES</w:t>
                      </w:r>
                    </w:p>
                    <w:p w14:paraId="78997576" w14:textId="7E01DD2E" w:rsidR="00912644" w:rsidRDefault="00912644" w:rsidP="00912644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285541">
                        <w:rPr>
                          <w:rFonts w:eastAsia="Calibri" w:hAnsi="Calibri" w:cs="Calibri"/>
                          <w:color w:val="000000"/>
                        </w:rPr>
                        <w:t>There will be increased compliance costs</w:t>
                      </w:r>
                      <w:r w:rsidR="00D07C74">
                        <w:rPr>
                          <w:rFonts w:eastAsia="Calibri" w:hAnsi="Calibri" w:cs="Calibri"/>
                          <w:color w:val="000000"/>
                        </w:rPr>
                        <w:t>, as each trust will require a tax return, financial statements and bank account</w:t>
                      </w:r>
                    </w:p>
                    <w:p w14:paraId="323C2176" w14:textId="6444D8CA" w:rsidR="00912644" w:rsidRDefault="00912644" w:rsidP="00912644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285541">
                        <w:rPr>
                          <w:rFonts w:eastAsia="Calibri" w:hAnsi="Calibri" w:cs="Calibri"/>
                          <w:color w:val="000000"/>
                        </w:rPr>
                        <w:t>Foreign persons are still excluded from benefitting from any residential property assets</w:t>
                      </w:r>
                    </w:p>
                    <w:p w14:paraId="2ABB96C9" w14:textId="7EDF6078" w:rsidR="00912644" w:rsidRDefault="00912644" w:rsidP="00912644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>•</w:t>
                      </w:r>
                      <w:r w:rsidR="00D07C74">
                        <w:rPr>
                          <w:rFonts w:eastAsia="Calibri" w:hAnsi="Calibri" w:cs="Calibri"/>
                          <w:color w:val="000000"/>
                        </w:rPr>
                        <w:t xml:space="preserve"> More complex than Option 1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895DEF6" wp14:editId="0D666358">
                <wp:simplePos x="0" y="0"/>
                <wp:positionH relativeFrom="margin">
                  <wp:posOffset>162487</wp:posOffset>
                </wp:positionH>
                <wp:positionV relativeFrom="paragraph">
                  <wp:posOffset>375674</wp:posOffset>
                </wp:positionV>
                <wp:extent cx="2991485" cy="4243705"/>
                <wp:effectExtent l="0" t="0" r="18415" b="23495"/>
                <wp:wrapTopAndBottom/>
                <wp:docPr id="11016886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485" cy="42437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80240" w14:textId="61D09EA7" w:rsidR="00D82D90" w:rsidRDefault="00912644" w:rsidP="00D82D90">
                            <w:pPr>
                              <w:spacing w:line="252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</w:rPr>
                              <w:t>ADVANTAGES</w:t>
                            </w:r>
                          </w:p>
                          <w:p w14:paraId="748B40AA" w14:textId="01115677" w:rsidR="00D82D90" w:rsidRDefault="00D82D90" w:rsidP="00D82D90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912644">
                              <w:rPr>
                                <w:rFonts w:eastAsia="Calibri" w:hAnsi="Calibri" w:cs="Calibri"/>
                                <w:color w:val="000000"/>
                              </w:rPr>
                              <w:t>Increased</w:t>
                            </w:r>
                            <w:r w:rsidR="00912644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flexibility to adapt to future changes in your beneficiaries’ circumstances</w:t>
                            </w:r>
                          </w:p>
                          <w:p w14:paraId="1D3CBDC9" w14:textId="4491F24B" w:rsidR="00D82D90" w:rsidRDefault="00D82D90" w:rsidP="00D82D90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912644">
                              <w:rPr>
                                <w:rFonts w:eastAsia="Calibri" w:hAnsi="Calibri" w:cs="Calibri"/>
                                <w:color w:val="000000"/>
                              </w:rPr>
                              <w:t>The FPE TDT is optional</w:t>
                            </w:r>
                          </w:p>
                          <w:p w14:paraId="43CA26C8" w14:textId="5D1B1E29" w:rsidR="00912644" w:rsidRDefault="00D82D90" w:rsidP="00D82D90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 w:rsidR="00912644"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Foreign persons can be excluded from benefitting from only residential property, avoiding unnecessary taxes, duties, surcharges and </w:t>
                            </w:r>
                            <w:r w:rsidR="00285541">
                              <w:rPr>
                                <w:rFonts w:eastAsia="Calibri" w:hAnsi="Calibri" w:cs="Calibri"/>
                                <w:color w:val="000000"/>
                              </w:rPr>
                              <w:t>approval from the Foreign Investment Review Board</w:t>
                            </w:r>
                          </w:p>
                          <w:p w14:paraId="24640530" w14:textId="391EA2DF" w:rsidR="00D82D90" w:rsidRDefault="00912644" w:rsidP="00D82D90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D82D90"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• 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 xml:space="preserve">Foreign persons can potentially still benefit from the other assets in your estate </w:t>
                            </w:r>
                          </w:p>
                          <w:p w14:paraId="28262BDF" w14:textId="0EEB0501" w:rsidR="00D07C74" w:rsidRDefault="00D07C74" w:rsidP="00D82D90">
                            <w:pPr>
                              <w:spacing w:line="252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>• Increased asset protection as riskier assets (like residential property) are segregated from low risk assets (like shares &amp; cash)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95DEF6" id="_x0000_s1029" style="position:absolute;margin-left:12.8pt;margin-top:29.6pt;width:235.55pt;height:334.15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" filled="f" strokecolor="black [3213]" strokeweight="1pt">
                <v:stroke joinstyle="miter"/>
                <v:textbox>
                  <w:txbxContent>
                    <w:p w14:paraId="5B480240" w14:textId="61D09EA7" w:rsidR="00D82D90" w:rsidRDefault="00912644" w:rsidP="00D82D90">
                      <w:pPr>
                        <w:spacing w:line="252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</w:rPr>
                        <w:t>ADVANTAGES</w:t>
                      </w:r>
                    </w:p>
                    <w:p w14:paraId="748B40AA" w14:textId="01115677" w:rsidR="00D82D90" w:rsidRDefault="00D82D90" w:rsidP="00D82D90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912644">
                        <w:rPr>
                          <w:rFonts w:eastAsia="Calibri" w:hAnsi="Calibri" w:cs="Calibri"/>
                          <w:color w:val="000000"/>
                        </w:rPr>
                        <w:t>Increased</w:t>
                      </w:r>
                      <w:r w:rsidR="00912644">
                        <w:rPr>
                          <w:rFonts w:cstheme="minorHAnsi"/>
                          <w:color w:val="000000" w:themeColor="text1"/>
                        </w:rPr>
                        <w:t xml:space="preserve"> flexibility to adapt to future changes in your beneficiaries’ circumstances</w:t>
                      </w:r>
                    </w:p>
                    <w:p w14:paraId="1D3CBDC9" w14:textId="4491F24B" w:rsidR="00D82D90" w:rsidRDefault="00D82D90" w:rsidP="00D82D90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912644">
                        <w:rPr>
                          <w:rFonts w:eastAsia="Calibri" w:hAnsi="Calibri" w:cs="Calibri"/>
                          <w:color w:val="000000"/>
                        </w:rPr>
                        <w:t>The FPE TDT is optional</w:t>
                      </w:r>
                    </w:p>
                    <w:p w14:paraId="43CA26C8" w14:textId="5D1B1E29" w:rsidR="00912644" w:rsidRDefault="00D82D90" w:rsidP="00D82D90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 w:rsidR="00912644">
                        <w:rPr>
                          <w:rFonts w:eastAsia="Calibri" w:hAnsi="Calibri" w:cs="Calibri"/>
                          <w:color w:val="000000"/>
                        </w:rPr>
                        <w:t xml:space="preserve">Foreign persons can be excluded from benefitting from only residential property, avoiding unnecessary taxes, duties, surcharges and </w:t>
                      </w:r>
                      <w:r w:rsidR="00285541">
                        <w:rPr>
                          <w:rFonts w:eastAsia="Calibri" w:hAnsi="Calibri" w:cs="Calibri"/>
                          <w:color w:val="000000"/>
                        </w:rPr>
                        <w:t>approval from the Foreign Investment Review Board</w:t>
                      </w:r>
                    </w:p>
                    <w:p w14:paraId="24640530" w14:textId="391EA2DF" w:rsidR="00D82D90" w:rsidRDefault="00912644" w:rsidP="00D82D90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 </w:t>
                      </w:r>
                      <w:r w:rsidR="00D82D90">
                        <w:rPr>
                          <w:rFonts w:eastAsia="Calibri" w:hAnsi="Calibri" w:cs="Calibri"/>
                          <w:color w:val="000000"/>
                        </w:rPr>
                        <w:t xml:space="preserve">• </w:t>
                      </w:r>
                      <w:r>
                        <w:rPr>
                          <w:rFonts w:eastAsia="Calibri" w:hAnsi="Calibri" w:cs="Calibri"/>
                          <w:color w:val="000000"/>
                        </w:rPr>
                        <w:t xml:space="preserve">Foreign persons can potentially still benefit from the other assets in your estate </w:t>
                      </w:r>
                    </w:p>
                    <w:p w14:paraId="28262BDF" w14:textId="0EEB0501" w:rsidR="00D07C74" w:rsidRDefault="00D07C74" w:rsidP="00D82D90">
                      <w:pPr>
                        <w:spacing w:line="252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>• Increased asset protection as riskier assets (like residential property) are segregated from low risk assets (like shares &amp; cash)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2A998662" w14:textId="4F2877C2" w:rsidR="00534322" w:rsidRDefault="00534322" w:rsidP="00534322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C9B12C5" w14:textId="77777777" w:rsidR="00912644" w:rsidRDefault="00912644" w:rsidP="00534322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EC52AB4" w14:textId="295713B0" w:rsidR="00534322" w:rsidRDefault="00534322" w:rsidP="00534322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This approach gives you more flexibility to adapt to future changes in your beneficiaries’ circumstances, as you do not have to exclude foreign persons from benefiting from your entire estate.  </w:t>
      </w:r>
    </w:p>
    <w:p w14:paraId="4D0411B5" w14:textId="77777777" w:rsidR="00534322" w:rsidRDefault="00534322" w:rsidP="00534322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028302F" w14:textId="77777777" w:rsidR="00534322" w:rsidRDefault="00534322" w:rsidP="00534322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However, it does add additional complexity and compliance, as you will potentially be creating more trusts than under Option 1.</w:t>
      </w:r>
    </w:p>
    <w:p w14:paraId="73D44752" w14:textId="52038F90" w:rsidR="00534322" w:rsidRDefault="00534322">
      <w:pPr>
        <w:spacing w:line="259" w:lineRule="auto"/>
        <w:rPr>
          <w:rFonts w:cstheme="minorHAnsi"/>
          <w:color w:val="000000" w:themeColor="text1"/>
          <w:kern w:val="0"/>
          <w14:ligatures w14:val="none"/>
        </w:rPr>
      </w:pPr>
      <w:r>
        <w:rPr>
          <w:rFonts w:cstheme="minorHAnsi"/>
          <w:color w:val="000000" w:themeColor="text1"/>
        </w:rPr>
        <w:br w:type="page"/>
      </w:r>
    </w:p>
    <w:p w14:paraId="6DA75E74" w14:textId="77777777" w:rsidR="008E6D3A" w:rsidRDefault="008E6D3A" w:rsidP="00C0298F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41D5550" w14:textId="48C87078" w:rsidR="00984535" w:rsidRDefault="008E6D3A" w:rsidP="0043332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Here’s a diagram demonstrating how the assets may be allocated between the TDT and the FPE TDT:</w:t>
      </w:r>
    </w:p>
    <w:p w14:paraId="1244D150" w14:textId="129B3FFF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51E9BBD" w14:textId="68F2CE3C" w:rsidR="00F80897" w:rsidRDefault="008E6D3A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531905D" wp14:editId="2C002E48">
            <wp:simplePos x="0" y="0"/>
            <wp:positionH relativeFrom="margin">
              <wp:posOffset>2560955</wp:posOffset>
            </wp:positionH>
            <wp:positionV relativeFrom="paragraph">
              <wp:posOffset>5080</wp:posOffset>
            </wp:positionV>
            <wp:extent cx="607328" cy="607328"/>
            <wp:effectExtent l="0" t="0" r="0" b="2540"/>
            <wp:wrapNone/>
            <wp:docPr id="51206936" name="Graphic 3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936" name="Graphic 51206936" descr="Man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28" cy="607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98BE9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A893300" w14:textId="500526B1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9526D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A5F6372" wp14:editId="784F2A5A">
                <wp:simplePos x="0" y="0"/>
                <wp:positionH relativeFrom="margin">
                  <wp:posOffset>19050</wp:posOffset>
                </wp:positionH>
                <wp:positionV relativeFrom="paragraph">
                  <wp:posOffset>219075</wp:posOffset>
                </wp:positionV>
                <wp:extent cx="2009775" cy="709295"/>
                <wp:effectExtent l="0" t="0" r="0" b="0"/>
                <wp:wrapSquare wrapText="bothSides"/>
                <wp:docPr id="147519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37A91" w14:textId="0D1FA3B8" w:rsidR="00F80897" w:rsidRPr="00F9526D" w:rsidRDefault="008E6D3A" w:rsidP="00F8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F80897">
                              <w:rPr>
                                <w:b/>
                                <w:bCs/>
                                <w:lang w:val="en-US"/>
                              </w:rPr>
                              <w:t xml:space="preserve">ssets that trigger the foreign person </w:t>
                            </w:r>
                            <w:r w:rsidR="00B0383B">
                              <w:rPr>
                                <w:b/>
                                <w:bCs/>
                                <w:lang w:val="en-US"/>
                              </w:rPr>
                              <w:t>restrictions</w:t>
                            </w:r>
                            <w:r w:rsidR="00F80897">
                              <w:rPr>
                                <w:b/>
                                <w:bCs/>
                                <w:lang w:val="en-US"/>
                              </w:rPr>
                              <w:t xml:space="preserve"> e.g.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residential </w:t>
                            </w:r>
                            <w:r w:rsidR="00F80897">
                              <w:rPr>
                                <w:b/>
                                <w:bCs/>
                                <w:lang w:val="en-US"/>
                              </w:rPr>
                              <w:t>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F63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.5pt;margin-top:17.25pt;width:158.25pt;height:55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" filled="f" stroked="f">
                <v:textbox>
                  <w:txbxContent>
                    <w:p w14:paraId="42837A91" w14:textId="0D1FA3B8" w:rsidR="00F80897" w:rsidRPr="00F9526D" w:rsidRDefault="008E6D3A" w:rsidP="00F8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F80897">
                        <w:rPr>
                          <w:b/>
                          <w:bCs/>
                          <w:lang w:val="en-US"/>
                        </w:rPr>
                        <w:t xml:space="preserve">ssets that trigger the foreign person </w:t>
                      </w:r>
                      <w:r w:rsidR="00B0383B">
                        <w:rPr>
                          <w:b/>
                          <w:bCs/>
                          <w:lang w:val="en-US"/>
                        </w:rPr>
                        <w:t>restrictions</w:t>
                      </w:r>
                      <w:r w:rsidR="00F80897">
                        <w:rPr>
                          <w:b/>
                          <w:bCs/>
                          <w:lang w:val="en-US"/>
                        </w:rPr>
                        <w:t xml:space="preserve"> e.g.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residential </w:t>
                      </w:r>
                      <w:r w:rsidR="00F80897">
                        <w:rPr>
                          <w:b/>
                          <w:bCs/>
                          <w:lang w:val="en-US"/>
                        </w:rPr>
                        <w:t>land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765A2D" w14:textId="70AA24A9" w:rsidR="00F80897" w:rsidRDefault="008E6D3A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9526D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4031AA" wp14:editId="2BBDEE60">
                <wp:simplePos x="0" y="0"/>
                <wp:positionH relativeFrom="margin">
                  <wp:posOffset>3442970</wp:posOffset>
                </wp:positionH>
                <wp:positionV relativeFrom="paragraph">
                  <wp:posOffset>6985</wp:posOffset>
                </wp:positionV>
                <wp:extent cx="1809750" cy="709295"/>
                <wp:effectExtent l="0" t="0" r="0" b="0"/>
                <wp:wrapSquare wrapText="bothSides"/>
                <wp:docPr id="3935881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FAE6D" w14:textId="6021FEB4" w:rsidR="00F80897" w:rsidRPr="00F9526D" w:rsidRDefault="008E6D3A" w:rsidP="00F8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All other assets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031AA" id="_x0000_s1031" type="#_x0000_t202" style="position:absolute;margin-left:271.1pt;margin-top:.55pt;width:142.5pt;height:55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" filled="f" stroked="f">
                <v:textbox>
                  <w:txbxContent>
                    <w:p w14:paraId="676FAE6D" w14:textId="6021FEB4" w:rsidR="00F80897" w:rsidRPr="00F9526D" w:rsidRDefault="008E6D3A" w:rsidP="00F8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All other assets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0897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0A221" wp14:editId="4CA8A4B4">
                <wp:simplePos x="0" y="0"/>
                <wp:positionH relativeFrom="column">
                  <wp:posOffset>1804403</wp:posOffset>
                </wp:positionH>
                <wp:positionV relativeFrom="paragraph">
                  <wp:posOffset>21155</wp:posOffset>
                </wp:positionV>
                <wp:extent cx="776037" cy="806116"/>
                <wp:effectExtent l="38100" t="19050" r="24130" b="51435"/>
                <wp:wrapNone/>
                <wp:docPr id="94059781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037" cy="80611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A7B1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2.1pt;margin-top:1.65pt;width:61.1pt;height:63.4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" strokecolor="black [3213]" strokeweight="2.25pt">
                <v:stroke endarrow="block" joinstyle="miter"/>
              </v:shape>
            </w:pict>
          </mc:Fallback>
        </mc:AlternateContent>
      </w:r>
      <w:r w:rsidR="00F80897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369A0" wp14:editId="6FB80FF7">
                <wp:simplePos x="0" y="0"/>
                <wp:positionH relativeFrom="column">
                  <wp:posOffset>3111099</wp:posOffset>
                </wp:positionH>
                <wp:positionV relativeFrom="paragraph">
                  <wp:posOffset>22727</wp:posOffset>
                </wp:positionV>
                <wp:extent cx="726908" cy="829176"/>
                <wp:effectExtent l="19050" t="19050" r="73660" b="47625"/>
                <wp:wrapNone/>
                <wp:docPr id="2280603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908" cy="8291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4822E" id="Straight Arrow Connector 4" o:spid="_x0000_s1026" type="#_x0000_t32" style="position:absolute;margin-left:244.95pt;margin-top:1.8pt;width:57.25pt;height:6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" strokecolor="black [3213]" strokeweight="2.25pt">
                <v:stroke endarrow="block" joinstyle="miter"/>
              </v:shape>
            </w:pict>
          </mc:Fallback>
        </mc:AlternateContent>
      </w:r>
    </w:p>
    <w:p w14:paraId="336E154A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133806A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FD235C1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4965DA" wp14:editId="31D51E0F">
                <wp:simplePos x="0" y="0"/>
                <wp:positionH relativeFrom="column">
                  <wp:posOffset>3548548</wp:posOffset>
                </wp:positionH>
                <wp:positionV relativeFrom="paragraph">
                  <wp:posOffset>21958</wp:posOffset>
                </wp:positionV>
                <wp:extent cx="1827798" cy="1508960"/>
                <wp:effectExtent l="19050" t="19050" r="39370" b="15240"/>
                <wp:wrapNone/>
                <wp:docPr id="509150399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798" cy="150896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CBF2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279.4pt;margin-top:1.75pt;width:143.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" fillcolor="#bfbfbf [2412]" strokecolor="#bfbfbf [2412]" strokeweight="1pt"/>
            </w:pict>
          </mc:Fallback>
        </mc:AlternateContent>
      </w:r>
      <w:r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EF254" wp14:editId="04D358EF">
                <wp:simplePos x="0" y="0"/>
                <wp:positionH relativeFrom="column">
                  <wp:posOffset>391562</wp:posOffset>
                </wp:positionH>
                <wp:positionV relativeFrom="paragraph">
                  <wp:posOffset>21958</wp:posOffset>
                </wp:positionV>
                <wp:extent cx="1827798" cy="1508960"/>
                <wp:effectExtent l="19050" t="19050" r="39370" b="15240"/>
                <wp:wrapNone/>
                <wp:docPr id="8845793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798" cy="150896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F69E" id="Isosceles Triangle 2" o:spid="_x0000_s1026" type="#_x0000_t5" style="position:absolute;margin-left:30.85pt;margin-top:1.75pt;width:143.9pt;height:1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" fillcolor="#bfbfbf [2412]" strokecolor="#bfbfbf [2412]" strokeweight="1pt"/>
            </w:pict>
          </mc:Fallback>
        </mc:AlternateContent>
      </w:r>
    </w:p>
    <w:p w14:paraId="4E64FF62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3A63D61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B8D5F7E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9526D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078930" wp14:editId="2B26D167">
                <wp:simplePos x="0" y="0"/>
                <wp:positionH relativeFrom="column">
                  <wp:posOffset>3959693</wp:posOffset>
                </wp:positionH>
                <wp:positionV relativeFrom="paragraph">
                  <wp:posOffset>7721</wp:posOffset>
                </wp:positionV>
                <wp:extent cx="1052195" cy="5772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577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1E6E4" w14:textId="6D9CE162" w:rsidR="00F80897" w:rsidRPr="00082D65" w:rsidRDefault="00F80897" w:rsidP="00F8089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82D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TDT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78930" id="_x0000_s1032" type="#_x0000_t202" style="position:absolute;margin-left:311.8pt;margin-top:.6pt;width:82.85pt;height:45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" filled="f" stroked="f">
                <v:textbox>
                  <w:txbxContent>
                    <w:p w14:paraId="4901E6E4" w14:textId="6D9CE162" w:rsidR="00F80897" w:rsidRPr="00082D65" w:rsidRDefault="00F80897" w:rsidP="00F8089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82D65">
                        <w:rPr>
                          <w:b/>
                          <w:bCs/>
                          <w:color w:val="FFFFFF" w:themeColor="background1"/>
                        </w:rPr>
                        <w:t>TDT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526D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3C2387" wp14:editId="1D2BB3FB">
                <wp:simplePos x="0" y="0"/>
                <wp:positionH relativeFrom="column">
                  <wp:posOffset>753678</wp:posOffset>
                </wp:positionH>
                <wp:positionV relativeFrom="paragraph">
                  <wp:posOffset>6350</wp:posOffset>
                </wp:positionV>
                <wp:extent cx="1052195" cy="577215"/>
                <wp:effectExtent l="0" t="0" r="0" b="0"/>
                <wp:wrapSquare wrapText="bothSides"/>
                <wp:docPr id="119829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577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386FA" w14:textId="0B480492" w:rsidR="00F80897" w:rsidRPr="00082D65" w:rsidRDefault="00F80897" w:rsidP="008E6D3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82D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Optional</w:t>
                            </w:r>
                            <w:r w:rsidR="00082D65" w:rsidRPr="00082D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Pr="00082D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FPE TDT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2387" id="_x0000_s1033" type="#_x0000_t202" style="position:absolute;margin-left:59.35pt;margin-top:.5pt;width:82.85pt;height:45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" filled="f" stroked="f">
                <v:textbox>
                  <w:txbxContent>
                    <w:p w14:paraId="690386FA" w14:textId="0B480492" w:rsidR="00F80897" w:rsidRPr="00082D65" w:rsidRDefault="00F80897" w:rsidP="008E6D3A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82D65">
                        <w:rPr>
                          <w:b/>
                          <w:bCs/>
                          <w:color w:val="FFFFFF" w:themeColor="background1"/>
                        </w:rPr>
                        <w:t>Optional</w:t>
                      </w:r>
                      <w:r w:rsidR="00082D65" w:rsidRPr="00082D65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Pr="00082D65">
                        <w:rPr>
                          <w:b/>
                          <w:bCs/>
                          <w:color w:val="FFFFFF" w:themeColor="background1"/>
                        </w:rPr>
                        <w:t>FPE TDT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9559E3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1A62FB5" w14:textId="2BBF8CD0" w:rsidR="00F80897" w:rsidRDefault="00B0383B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9526D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0A47808" wp14:editId="702D77FA">
                <wp:simplePos x="0" y="0"/>
                <wp:positionH relativeFrom="margin">
                  <wp:posOffset>3641725</wp:posOffset>
                </wp:positionH>
                <wp:positionV relativeFrom="paragraph">
                  <wp:posOffset>129540</wp:posOffset>
                </wp:positionV>
                <wp:extent cx="1809750" cy="577215"/>
                <wp:effectExtent l="0" t="0" r="0" b="0"/>
                <wp:wrapSquare wrapText="bothSides"/>
                <wp:docPr id="1809915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577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E0FF8" w14:textId="21BB8644" w:rsidR="00F80897" w:rsidRPr="00F9526D" w:rsidRDefault="008E6D3A" w:rsidP="00F8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Can include all</w:t>
                            </w:r>
                            <w:r w:rsidR="00F80897">
                              <w:rPr>
                                <w:b/>
                                <w:bCs/>
                                <w:lang w:val="en-US"/>
                              </w:rPr>
                              <w:t xml:space="preserve"> beneficiaries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47808" id="_x0000_s1034" type="#_x0000_t202" style="position:absolute;margin-left:286.75pt;margin-top:10.2pt;width:142.5pt;height:45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" filled="f" stroked="f">
                <v:textbox>
                  <w:txbxContent>
                    <w:p w14:paraId="475E0FF8" w14:textId="21BB8644" w:rsidR="00F80897" w:rsidRPr="00F9526D" w:rsidRDefault="008E6D3A" w:rsidP="00F8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Can include all</w:t>
                      </w:r>
                      <w:r w:rsidR="00F80897">
                        <w:rPr>
                          <w:b/>
                          <w:bCs/>
                          <w:lang w:val="en-US"/>
                        </w:rPr>
                        <w:t xml:space="preserve"> beneficiaries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9526D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7ED655" wp14:editId="2DBCC754">
                <wp:simplePos x="0" y="0"/>
                <wp:positionH relativeFrom="margin">
                  <wp:posOffset>381635</wp:posOffset>
                </wp:positionH>
                <wp:positionV relativeFrom="paragraph">
                  <wp:posOffset>151765</wp:posOffset>
                </wp:positionV>
                <wp:extent cx="1809750" cy="577215"/>
                <wp:effectExtent l="0" t="0" r="0" b="0"/>
                <wp:wrapSquare wrapText="bothSides"/>
                <wp:docPr id="1357850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577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76D30" w14:textId="77777777" w:rsidR="00F80897" w:rsidRPr="00F9526D" w:rsidRDefault="00F80897" w:rsidP="00F8089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Foreign persons excluded as beneficiaries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ED655" id="_x0000_s1035" type="#_x0000_t202" style="position:absolute;margin-left:30.05pt;margin-top:11.95pt;width:142.5pt;height:45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" filled="f" stroked="f">
                <v:textbox>
                  <w:txbxContent>
                    <w:p w14:paraId="7E976D30" w14:textId="77777777" w:rsidR="00F80897" w:rsidRPr="00F9526D" w:rsidRDefault="00F80897" w:rsidP="00F8089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Foreign persons excluded as beneficiaries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810F37" w14:textId="77777777" w:rsidR="00F80897" w:rsidRDefault="00F80897" w:rsidP="00F80897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7D5FD9F" w14:textId="77777777" w:rsidR="00F80897" w:rsidRDefault="00F80897" w:rsidP="00433321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ECEEBC9" w14:textId="77777777" w:rsidR="00BF4057" w:rsidRDefault="00BF4057" w:rsidP="00262166">
      <w:pPr>
        <w:pStyle w:val="NoSpacing"/>
        <w:spacing w:line="360" w:lineRule="auto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</w:p>
    <w:p w14:paraId="590D2C00" w14:textId="2A7B1485" w:rsidR="00262166" w:rsidRDefault="00262166" w:rsidP="00262166">
      <w:pPr>
        <w:pStyle w:val="NoSpacing"/>
        <w:spacing w:line="360" w:lineRule="auto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>WHAT DOES THIS MEAN FOR MY ESTATE PLAN?</w:t>
      </w:r>
    </w:p>
    <w:p w14:paraId="0CDBDED2" w14:textId="77777777" w:rsidR="005235DC" w:rsidRPr="005235DC" w:rsidRDefault="005235DC" w:rsidP="00262166">
      <w:pPr>
        <w:pStyle w:val="NoSpacing"/>
        <w:spacing w:line="360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524E4ED8" w14:textId="59259775" w:rsidR="00262166" w:rsidRDefault="00262166" w:rsidP="00262166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Frustratingly,</w:t>
      </w:r>
      <w:r w:rsidR="00F903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94B2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it is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irrelevant whether any </w:t>
      </w:r>
      <w:r w:rsidR="00F903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actual foreign persons </w:t>
      </w:r>
      <w:r w:rsidR="00694B20">
        <w:rPr>
          <w:rFonts w:asciiTheme="minorHAnsi" w:hAnsiTheme="minorHAnsi" w:cstheme="minorHAnsi"/>
          <w:color w:val="000000" w:themeColor="text1"/>
          <w:sz w:val="24"/>
          <w:szCs w:val="24"/>
        </w:rPr>
        <w:t>will</w:t>
      </w:r>
      <w:r w:rsidR="00F903E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benefit from your </w:t>
      </w:r>
      <w:r w:rsidR="00694B20">
        <w:rPr>
          <w:rFonts w:asciiTheme="minorHAnsi" w:hAnsiTheme="minorHAnsi" w:cstheme="minorHAnsi"/>
          <w:color w:val="000000" w:themeColor="text1"/>
          <w:sz w:val="24"/>
          <w:szCs w:val="24"/>
        </w:rPr>
        <w:t>TDT</w:t>
      </w:r>
      <w:r w:rsidR="00F903E1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1B68B588" w14:textId="5E151D21" w:rsidR="00262166" w:rsidRDefault="00F903E1" w:rsidP="00262166">
      <w:pPr>
        <w:pStyle w:val="NoSpacing"/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="00152570">
        <w:rPr>
          <w:rFonts w:asciiTheme="minorHAnsi" w:hAnsiTheme="minorHAnsi" w:cstheme="minorHAnsi"/>
          <w:color w:val="000000" w:themeColor="text1"/>
          <w:sz w:val="24"/>
          <w:szCs w:val="24"/>
        </w:rPr>
        <w:t>We must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take a proactive approach </w:t>
      </w:r>
      <w:r w:rsidR="00152570">
        <w:rPr>
          <w:rFonts w:asciiTheme="minorHAnsi" w:hAnsiTheme="minorHAnsi" w:cstheme="minorHAnsi"/>
          <w:color w:val="000000" w:themeColor="text1"/>
          <w:sz w:val="24"/>
          <w:szCs w:val="24"/>
        </w:rPr>
        <w:t>to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positively exclud</w:t>
      </w:r>
      <w:r w:rsidR="00152570">
        <w:rPr>
          <w:rFonts w:asciiTheme="minorHAnsi" w:hAnsiTheme="minorHAnsi" w:cstheme="minorHAnsi"/>
          <w:color w:val="000000" w:themeColor="text1"/>
          <w:sz w:val="24"/>
          <w:szCs w:val="24"/>
        </w:rPr>
        <w:t>e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foreign persons from benefiting from any TDT</w:t>
      </w:r>
      <w:r w:rsidR="00152570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which will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inherit any residential land from you.</w:t>
      </w:r>
    </w:p>
    <w:p w14:paraId="419C9BC0" w14:textId="77777777" w:rsidR="00262166" w:rsidRDefault="00262166" w:rsidP="00262166">
      <w:pPr>
        <w:pStyle w:val="NoSpacing"/>
        <w:spacing w:line="360" w:lineRule="auto"/>
        <w:rPr>
          <w:color w:val="000000" w:themeColor="text1"/>
          <w:szCs w:val="20"/>
        </w:rPr>
      </w:pPr>
    </w:p>
    <w:tbl>
      <w:tblPr>
        <w:tblStyle w:val="GridTable4-Accent3"/>
        <w:tblW w:w="9498" w:type="dxa"/>
        <w:tblLook w:val="04A0" w:firstRow="1" w:lastRow="0" w:firstColumn="1" w:lastColumn="0" w:noHBand="0" w:noVBand="1"/>
      </w:tblPr>
      <w:tblGrid>
        <w:gridCol w:w="9498"/>
      </w:tblGrid>
      <w:tr w:rsidR="00262166" w:rsidRPr="00935C79" w14:paraId="50AB0C99" w14:textId="77777777" w:rsidTr="00793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</w:tcPr>
          <w:p w14:paraId="21338611" w14:textId="1D5A91E1" w:rsidR="00262166" w:rsidRPr="00B071FB" w:rsidRDefault="00F903E1" w:rsidP="0079356A">
            <w:pPr>
              <w:spacing w:before="240" w:after="240"/>
              <w:rPr>
                <w:rFonts w:cstheme="minorHAnsi"/>
                <w:b w:val="0"/>
                <w:bCs w:val="0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EXCLUDE FOREIGN PERSONS FROM YOUR TDT IF:</w:t>
            </w:r>
          </w:p>
        </w:tc>
      </w:tr>
      <w:tr w:rsidR="00262166" w:rsidRPr="00935C79" w14:paraId="2359F86F" w14:textId="77777777" w:rsidTr="00793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</w:tcPr>
          <w:p w14:paraId="79F0BB9A" w14:textId="503385A2" w:rsidR="00262166" w:rsidRPr="00B071FB" w:rsidRDefault="00262166" w:rsidP="0079356A">
            <w:pPr>
              <w:pStyle w:val="BulletTickBoxes"/>
              <w:numPr>
                <w:ilvl w:val="0"/>
                <w:numId w:val="1"/>
              </w:numPr>
              <w:spacing w:before="240" w:after="24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You </w:t>
            </w:r>
            <w:r w:rsidR="00F903E1">
              <w:rPr>
                <w:b w:val="0"/>
                <w:color w:val="000000" w:themeColor="text1"/>
              </w:rPr>
              <w:t>are establishing one or more</w:t>
            </w:r>
            <w:r>
              <w:rPr>
                <w:b w:val="0"/>
                <w:color w:val="000000" w:themeColor="text1"/>
              </w:rPr>
              <w:t xml:space="preserve"> </w:t>
            </w:r>
            <w:r w:rsidR="00F903E1">
              <w:rPr>
                <w:b w:val="0"/>
                <w:color w:val="000000" w:themeColor="text1"/>
              </w:rPr>
              <w:t>TDT</w:t>
            </w:r>
            <w:r w:rsidR="00BA646B">
              <w:rPr>
                <w:b w:val="0"/>
                <w:color w:val="000000" w:themeColor="text1"/>
              </w:rPr>
              <w:t>s</w:t>
            </w:r>
            <w:r>
              <w:rPr>
                <w:b w:val="0"/>
                <w:color w:val="000000" w:themeColor="text1"/>
              </w:rPr>
              <w:t xml:space="preserve"> in your will</w:t>
            </w:r>
            <w:r w:rsidRPr="00B071FB">
              <w:rPr>
                <w:b w:val="0"/>
                <w:color w:val="000000" w:themeColor="text1"/>
              </w:rPr>
              <w:t xml:space="preserve"> </w:t>
            </w:r>
          </w:p>
        </w:tc>
      </w:tr>
      <w:tr w:rsidR="00262166" w:rsidRPr="00935C79" w14:paraId="09D8ED59" w14:textId="77777777" w:rsidTr="0079356A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</w:tcPr>
          <w:p w14:paraId="4D9C8CF8" w14:textId="734FBC44" w:rsidR="00262166" w:rsidRPr="00B071FB" w:rsidRDefault="00F903E1" w:rsidP="0079356A">
            <w:pPr>
              <w:pStyle w:val="BulletTickBoxes"/>
              <w:numPr>
                <w:ilvl w:val="0"/>
                <w:numId w:val="1"/>
              </w:numPr>
              <w:spacing w:before="240" w:after="24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There is a chance that residential property </w:t>
            </w:r>
            <w:r w:rsidR="00061A37">
              <w:rPr>
                <w:b w:val="0"/>
                <w:color w:val="000000" w:themeColor="text1"/>
              </w:rPr>
              <w:t>will be gifted into a TDT under your will</w:t>
            </w:r>
          </w:p>
        </w:tc>
      </w:tr>
      <w:tr w:rsidR="00262166" w:rsidRPr="00935C79" w14:paraId="07FCDCF5" w14:textId="77777777" w:rsidTr="00793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</w:tcPr>
          <w:p w14:paraId="62162E58" w14:textId="7560C719" w:rsidR="00262166" w:rsidRPr="00B071FB" w:rsidRDefault="00262166" w:rsidP="0079356A">
            <w:pPr>
              <w:pStyle w:val="BulletTickBoxes"/>
              <w:numPr>
                <w:ilvl w:val="0"/>
                <w:numId w:val="1"/>
              </w:numPr>
              <w:spacing w:before="240" w:after="240"/>
              <w:rPr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You </w:t>
            </w:r>
            <w:r w:rsidR="00061A37">
              <w:rPr>
                <w:b w:val="0"/>
                <w:color w:val="000000" w:themeColor="text1"/>
              </w:rPr>
              <w:t>want</w:t>
            </w:r>
            <w:r>
              <w:rPr>
                <w:b w:val="0"/>
                <w:color w:val="000000" w:themeColor="text1"/>
              </w:rPr>
              <w:t xml:space="preserve"> to avoid the imposition of expensive fees </w:t>
            </w:r>
            <w:r w:rsidR="00061A37">
              <w:rPr>
                <w:b w:val="0"/>
                <w:color w:val="000000" w:themeColor="text1"/>
              </w:rPr>
              <w:t xml:space="preserve">and surcharges </w:t>
            </w:r>
            <w:r>
              <w:rPr>
                <w:b w:val="0"/>
                <w:color w:val="000000" w:themeColor="text1"/>
              </w:rPr>
              <w:t>associated with the foreign persons regimes</w:t>
            </w:r>
            <w:r w:rsidR="00061A37">
              <w:rPr>
                <w:b w:val="0"/>
                <w:color w:val="000000" w:themeColor="text1"/>
              </w:rPr>
              <w:t xml:space="preserve"> on your estate</w:t>
            </w:r>
          </w:p>
        </w:tc>
      </w:tr>
    </w:tbl>
    <w:p w14:paraId="44B6E806" w14:textId="77777777" w:rsidR="008D20EA" w:rsidRDefault="008D20EA" w:rsidP="00DD7F85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</w:p>
    <w:p w14:paraId="29CA5CA6" w14:textId="77777777" w:rsidR="00717DFF" w:rsidRDefault="00717DFF" w:rsidP="00DD7F85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</w:p>
    <w:p w14:paraId="6A4E1554" w14:textId="77777777" w:rsidR="00717DFF" w:rsidRDefault="00717DFF" w:rsidP="00DD7F85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</w:p>
    <w:sectPr w:rsidR="00717DFF"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8E1F2" w14:textId="77777777" w:rsidR="00932AB1" w:rsidRDefault="00932AB1" w:rsidP="00066DD7">
      <w:r>
        <w:separator/>
      </w:r>
    </w:p>
  </w:endnote>
  <w:endnote w:type="continuationSeparator" w:id="0">
    <w:p w14:paraId="0C6AEB98" w14:textId="77777777" w:rsidR="00932AB1" w:rsidRDefault="00932AB1" w:rsidP="00066DD7">
      <w:r>
        <w:continuationSeparator/>
      </w:r>
    </w:p>
  </w:endnote>
  <w:endnote w:type="continuationNotice" w:id="1">
    <w:p w14:paraId="4016CDA5" w14:textId="77777777" w:rsidR="00932AB1" w:rsidRDefault="00932A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4256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5A3A5" w14:textId="2496DE1C" w:rsidR="002665B0" w:rsidRDefault="002665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C126D3" w14:textId="77777777" w:rsidR="002665B0" w:rsidRDefault="002665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B894F" w14:textId="77777777" w:rsidR="00932AB1" w:rsidRDefault="00932AB1" w:rsidP="00066DD7">
      <w:r>
        <w:separator/>
      </w:r>
    </w:p>
  </w:footnote>
  <w:footnote w:type="continuationSeparator" w:id="0">
    <w:p w14:paraId="7BC4EC4C" w14:textId="77777777" w:rsidR="00932AB1" w:rsidRDefault="00932AB1" w:rsidP="00066DD7">
      <w:r>
        <w:continuationSeparator/>
      </w:r>
    </w:p>
  </w:footnote>
  <w:footnote w:type="continuationNotice" w:id="1">
    <w:p w14:paraId="3517A5CC" w14:textId="77777777" w:rsidR="00932AB1" w:rsidRDefault="00932A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F7"/>
    <w:multiLevelType w:val="multilevel"/>
    <w:tmpl w:val="84CC1D40"/>
    <w:lvl w:ilvl="0">
      <w:start w:val="1"/>
      <w:numFmt w:val="lowerLetter"/>
      <w:pStyle w:val="DTDDefinitionBeneficiarya"/>
      <w:lvlText w:val="(%1)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5D27D42"/>
    <w:multiLevelType w:val="hybridMultilevel"/>
    <w:tmpl w:val="A32A0104"/>
    <w:name w:val="ListNumLevel"/>
    <w:styleLink w:val="ListNumberLevel"/>
    <w:lvl w:ilvl="0" w:tplc="2F3A1B7E">
      <w:start w:val="1"/>
      <w:numFmt w:val="decimal"/>
      <w:pStyle w:val="ListNumberLevel1"/>
      <w:lvlText w:val="%1"/>
      <w:lvlJc w:val="left"/>
      <w:pPr>
        <w:ind w:left="720" w:hanging="720"/>
      </w:pPr>
    </w:lvl>
    <w:lvl w:ilvl="1" w:tplc="F9283158">
      <w:start w:val="1"/>
      <w:numFmt w:val="lowerLetter"/>
      <w:pStyle w:val="ListNumberLevel2"/>
      <w:lvlText w:val="(%2)"/>
      <w:lvlJc w:val="left"/>
      <w:pPr>
        <w:ind w:left="1440" w:hanging="720"/>
      </w:pPr>
    </w:lvl>
    <w:lvl w:ilvl="2" w:tplc="5CC2E274">
      <w:start w:val="1"/>
      <w:numFmt w:val="lowerRoman"/>
      <w:pStyle w:val="ListNumberLevel3"/>
      <w:lvlText w:val="(%3)"/>
      <w:lvlJc w:val="left"/>
      <w:pPr>
        <w:ind w:left="2160" w:hanging="720"/>
      </w:pPr>
    </w:lvl>
    <w:lvl w:ilvl="3" w:tplc="0BFC2C66">
      <w:start w:val="1"/>
      <w:numFmt w:val="upperLetter"/>
      <w:pStyle w:val="ListNumberLevel4"/>
      <w:lvlText w:val="(%4)"/>
      <w:lvlJc w:val="left"/>
      <w:pPr>
        <w:ind w:left="2880" w:hanging="720"/>
      </w:pPr>
    </w:lvl>
    <w:lvl w:ilvl="4" w:tplc="89CA9050">
      <w:start w:val="1"/>
      <w:numFmt w:val="lowerLetter"/>
      <w:lvlText w:val="(%5)"/>
      <w:lvlJc w:val="left"/>
      <w:pPr>
        <w:ind w:left="3600" w:hanging="720"/>
      </w:pPr>
    </w:lvl>
    <w:lvl w:ilvl="5" w:tplc="EEC6C8F2">
      <w:start w:val="1"/>
      <w:numFmt w:val="lowerRoman"/>
      <w:lvlText w:val="(%6)"/>
      <w:lvlJc w:val="left"/>
      <w:pPr>
        <w:ind w:left="4320" w:hanging="720"/>
      </w:pPr>
    </w:lvl>
    <w:lvl w:ilvl="6" w:tplc="88AEEA54">
      <w:start w:val="1"/>
      <w:numFmt w:val="decimal"/>
      <w:lvlText w:val="%7."/>
      <w:lvlJc w:val="left"/>
      <w:pPr>
        <w:ind w:left="5040" w:hanging="720"/>
      </w:pPr>
    </w:lvl>
    <w:lvl w:ilvl="7" w:tplc="56D80154">
      <w:start w:val="1"/>
      <w:numFmt w:val="lowerLetter"/>
      <w:lvlText w:val="%8."/>
      <w:lvlJc w:val="left"/>
      <w:pPr>
        <w:ind w:left="5760" w:hanging="720"/>
      </w:pPr>
    </w:lvl>
    <w:lvl w:ilvl="8" w:tplc="6D329ACC">
      <w:start w:val="1"/>
      <w:numFmt w:val="lowerRoman"/>
      <w:lvlText w:val="%9."/>
      <w:lvlJc w:val="left"/>
      <w:pPr>
        <w:ind w:left="6480" w:hanging="720"/>
      </w:pPr>
    </w:lvl>
  </w:abstractNum>
  <w:abstractNum w:abstractNumId="2" w15:restartNumberingAfterBreak="0">
    <w:nsid w:val="096479B8"/>
    <w:multiLevelType w:val="multilevel"/>
    <w:tmpl w:val="3FAE76AE"/>
    <w:styleLink w:val="Style1"/>
    <w:lvl w:ilvl="0">
      <w:start w:val="1"/>
      <w:numFmt w:val="upperLetter"/>
      <w:lvlText w:val="PART %1:"/>
      <w:lvlJc w:val="left"/>
      <w:pPr>
        <w:ind w:left="567" w:hanging="567"/>
      </w:pPr>
      <w:rPr>
        <w:rFonts w:ascii="Calibri" w:hAnsi="Calibri" w:cs="Calibri"/>
        <w:b w:val="0"/>
        <w:bCs/>
        <w:i w:val="0"/>
        <w:iCs w:val="0"/>
        <w:color w:val="000000" w:themeColor="text1"/>
        <w:sz w:val="22"/>
        <w:szCs w:val="22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2.%3"/>
      <w:lvlJc w:val="left"/>
      <w:pPr>
        <w:ind w:left="720" w:hanging="720"/>
      </w:pPr>
      <w:rPr>
        <w:rFonts w:ascii="Calibri" w:hAnsi="Calibri" w:hint="default"/>
        <w:b w:val="0"/>
        <w:bCs w:val="0"/>
        <w:i w:val="0"/>
        <w:iCs w:val="0"/>
        <w:color w:val="auto"/>
        <w:sz w:val="22"/>
      </w:rPr>
    </w:lvl>
    <w:lvl w:ilvl="3">
      <w:start w:val="1"/>
      <w:numFmt w:val="lowerLetter"/>
      <w:lvlText w:val="(%4)"/>
      <w:lvlJc w:val="left"/>
      <w:pPr>
        <w:tabs>
          <w:tab w:val="num" w:pos="851"/>
        </w:tabs>
        <w:ind w:left="851" w:hanging="284"/>
      </w:pPr>
      <w:rPr>
        <w:rFonts w:ascii="Calibri" w:hAnsi="Calibri" w:hint="default"/>
        <w:b w:val="0"/>
        <w:bCs w:val="0"/>
        <w:i w:val="0"/>
        <w:iCs w:val="0"/>
        <w:color w:val="auto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BE80702"/>
    <w:multiLevelType w:val="multilevel"/>
    <w:tmpl w:val="6394B592"/>
    <w:styleLink w:val="AEPHeadlingList"/>
    <w:lvl w:ilvl="0">
      <w:start w:val="1"/>
      <w:numFmt w:val="upperLetter"/>
      <w:pStyle w:val="AEPPart"/>
      <w:suff w:val="nothing"/>
      <w:lvlText w:val="P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Heading1"/>
      <w:lvlText w:val="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680" w:hanging="680"/>
      </w:pPr>
      <w:rPr>
        <w:rFonts w:hint="default"/>
        <w:b/>
        <w:i w:val="0"/>
      </w:rPr>
    </w:lvl>
    <w:lvl w:ilvl="3">
      <w:start w:val="1"/>
      <w:numFmt w:val="lowerLetter"/>
      <w:pStyle w:val="Heading3"/>
      <w:lvlText w:val="(%4)"/>
      <w:lvlJc w:val="left"/>
      <w:pPr>
        <w:ind w:left="1134" w:hanging="454"/>
      </w:pPr>
      <w:rPr>
        <w:rFonts w:hint="default"/>
      </w:rPr>
    </w:lvl>
    <w:lvl w:ilvl="4">
      <w:start w:val="1"/>
      <w:numFmt w:val="lowerRoman"/>
      <w:pStyle w:val="Heading4"/>
      <w:lvlText w:val="(%5)"/>
      <w:lvlJc w:val="left"/>
      <w:pPr>
        <w:ind w:left="1588" w:hanging="454"/>
      </w:pPr>
      <w:rPr>
        <w:rFonts w:hint="default"/>
      </w:rPr>
    </w:lvl>
    <w:lvl w:ilvl="5">
      <w:start w:val="1"/>
      <w:numFmt w:val="upperLetter"/>
      <w:pStyle w:val="Heading5"/>
      <w:lvlText w:val="(%6)"/>
      <w:lvlJc w:val="left"/>
      <w:pPr>
        <w:ind w:left="2041" w:hanging="453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CCA4246"/>
    <w:multiLevelType w:val="multilevel"/>
    <w:tmpl w:val="51AA70DA"/>
    <w:styleLink w:val="ArtofEstatePlanning"/>
    <w:lvl w:ilvl="0">
      <w:start w:val="1"/>
      <w:numFmt w:val="upperLetter"/>
      <w:lvlText w:val="PART %1:"/>
      <w:lvlJc w:val="left"/>
      <w:pPr>
        <w:ind w:left="0" w:firstLine="0"/>
      </w:pPr>
      <w:rPr>
        <w:rFonts w:ascii="Calibri" w:hAnsi="Calibri"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2">
      <w:start w:val="1"/>
      <w:numFmt w:val="decimal"/>
      <w:lvlText w:val="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1134"/>
        </w:tabs>
        <w:ind w:left="1134" w:hanging="567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0E3127D3"/>
    <w:multiLevelType w:val="hybridMultilevel"/>
    <w:tmpl w:val="177AE7F8"/>
    <w:lvl w:ilvl="0" w:tplc="D4764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DBD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660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947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C0F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FCC2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507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46F6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FA7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C70450"/>
    <w:multiLevelType w:val="multilevel"/>
    <w:tmpl w:val="80163136"/>
    <w:lvl w:ilvl="0">
      <w:start w:val="1"/>
      <w:numFmt w:val="decimal"/>
      <w:pStyle w:val="DTDLetter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4261CA9"/>
    <w:multiLevelType w:val="multilevel"/>
    <w:tmpl w:val="BE88F156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14FF2B66"/>
    <w:multiLevelType w:val="multilevel"/>
    <w:tmpl w:val="E992327A"/>
    <w:lvl w:ilvl="0">
      <w:start w:val="1"/>
      <w:numFmt w:val="upperLetter"/>
      <w:suff w:val="nothing"/>
      <w:lvlText w:val="PART %1: "/>
      <w:lvlJc w:val="left"/>
      <w:pPr>
        <w:ind w:left="0" w:firstLine="0"/>
      </w:pPr>
      <w:rPr>
        <w:rFonts w:hint="default"/>
        <w:u w:val="none"/>
      </w:rPr>
    </w:lvl>
    <w:lvl w:ilvl="1">
      <w:start w:val="1"/>
      <w:numFmt w:val="decimal"/>
      <w:lvlRestart w:val="0"/>
      <w:lvlText w:val="%2."/>
      <w:lvlJc w:val="left"/>
      <w:pPr>
        <w:tabs>
          <w:tab w:val="num" w:pos="680"/>
        </w:tabs>
        <w:ind w:left="680" w:hanging="680"/>
      </w:pPr>
      <w:rPr>
        <w:rFonts w:hint="default"/>
        <w:b/>
        <w:bCs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680" w:hanging="680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lowerLetter"/>
      <w:lvlText w:val="(%4)"/>
      <w:lvlJc w:val="left"/>
      <w:pPr>
        <w:tabs>
          <w:tab w:val="num" w:pos="1163"/>
        </w:tabs>
        <w:ind w:left="1163" w:hanging="454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lowerRoman"/>
      <w:lvlText w:val="(%5)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5">
      <w:start w:val="1"/>
      <w:numFmt w:val="upperLetter"/>
      <w:lvlText w:val="(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BC761B8"/>
    <w:multiLevelType w:val="multilevel"/>
    <w:tmpl w:val="339A0DAC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C6257CB"/>
    <w:multiLevelType w:val="multilevel"/>
    <w:tmpl w:val="32F09CE2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12" w15:restartNumberingAfterBreak="0">
    <w:nsid w:val="2DBC4557"/>
    <w:multiLevelType w:val="multilevel"/>
    <w:tmpl w:val="08F62974"/>
    <w:lvl w:ilvl="0">
      <w:start w:val="1"/>
      <w:numFmt w:val="lowerLetter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13" w15:restartNumberingAfterBreak="0">
    <w:nsid w:val="2E842C5A"/>
    <w:multiLevelType w:val="hybridMultilevel"/>
    <w:tmpl w:val="71DEBE3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30352137"/>
    <w:multiLevelType w:val="hybridMultilevel"/>
    <w:tmpl w:val="42E6BC5C"/>
    <w:lvl w:ilvl="0" w:tplc="C86A1A0A">
      <w:start w:val="1"/>
      <w:numFmt w:val="bullet"/>
      <w:pStyle w:val="Tabletext"/>
      <w:lvlText w:val=""/>
      <w:lvlJc w:val="left"/>
      <w:pPr>
        <w:ind w:left="397" w:hanging="397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F77D3"/>
    <w:multiLevelType w:val="hybridMultilevel"/>
    <w:tmpl w:val="BDB2C570"/>
    <w:lvl w:ilvl="0" w:tplc="ED7E7A54">
      <w:start w:val="1"/>
      <w:numFmt w:val="lowerRoman"/>
      <w:pStyle w:val="AOPLevel4"/>
      <w:lvlText w:val="(%1)"/>
      <w:lvlJc w:val="left"/>
      <w:pPr>
        <w:ind w:left="1588" w:hanging="454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2574" w:hanging="360"/>
      </w:pPr>
    </w:lvl>
    <w:lvl w:ilvl="2" w:tplc="0C09001B" w:tentative="1">
      <w:start w:val="1"/>
      <w:numFmt w:val="lowerRoman"/>
      <w:lvlText w:val="%3."/>
      <w:lvlJc w:val="right"/>
      <w:pPr>
        <w:ind w:left="3294" w:hanging="180"/>
      </w:pPr>
    </w:lvl>
    <w:lvl w:ilvl="3" w:tplc="0C09000F" w:tentative="1">
      <w:start w:val="1"/>
      <w:numFmt w:val="decimal"/>
      <w:lvlText w:val="%4."/>
      <w:lvlJc w:val="left"/>
      <w:pPr>
        <w:ind w:left="4014" w:hanging="360"/>
      </w:pPr>
    </w:lvl>
    <w:lvl w:ilvl="4" w:tplc="0C090019" w:tentative="1">
      <w:start w:val="1"/>
      <w:numFmt w:val="lowerLetter"/>
      <w:lvlText w:val="%5."/>
      <w:lvlJc w:val="left"/>
      <w:pPr>
        <w:ind w:left="4734" w:hanging="360"/>
      </w:pPr>
    </w:lvl>
    <w:lvl w:ilvl="5" w:tplc="0C09001B" w:tentative="1">
      <w:start w:val="1"/>
      <w:numFmt w:val="lowerRoman"/>
      <w:lvlText w:val="%6."/>
      <w:lvlJc w:val="right"/>
      <w:pPr>
        <w:ind w:left="5454" w:hanging="180"/>
      </w:pPr>
    </w:lvl>
    <w:lvl w:ilvl="6" w:tplc="0C09000F" w:tentative="1">
      <w:start w:val="1"/>
      <w:numFmt w:val="decimal"/>
      <w:lvlText w:val="%7."/>
      <w:lvlJc w:val="left"/>
      <w:pPr>
        <w:ind w:left="6174" w:hanging="360"/>
      </w:pPr>
    </w:lvl>
    <w:lvl w:ilvl="7" w:tplc="0C090019" w:tentative="1">
      <w:start w:val="1"/>
      <w:numFmt w:val="lowerLetter"/>
      <w:lvlText w:val="%8."/>
      <w:lvlJc w:val="left"/>
      <w:pPr>
        <w:ind w:left="6894" w:hanging="360"/>
      </w:pPr>
    </w:lvl>
    <w:lvl w:ilvl="8" w:tplc="0C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330F795B"/>
    <w:multiLevelType w:val="hybridMultilevel"/>
    <w:tmpl w:val="264EF21E"/>
    <w:lvl w:ilvl="0" w:tplc="307EB66E">
      <w:start w:val="1"/>
      <w:numFmt w:val="lowerLetter"/>
      <w:pStyle w:val="AOPLevel3"/>
      <w:lvlText w:val="(%1)"/>
      <w:lvlJc w:val="left"/>
      <w:pPr>
        <w:ind w:left="1134" w:hanging="454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73" w:hanging="360"/>
      </w:pPr>
    </w:lvl>
    <w:lvl w:ilvl="2" w:tplc="0C09001B" w:tentative="1">
      <w:start w:val="1"/>
      <w:numFmt w:val="lowerRoman"/>
      <w:lvlText w:val="%3."/>
      <w:lvlJc w:val="right"/>
      <w:pPr>
        <w:ind w:left="1593" w:hanging="180"/>
      </w:pPr>
    </w:lvl>
    <w:lvl w:ilvl="3" w:tplc="0C09000F" w:tentative="1">
      <w:start w:val="1"/>
      <w:numFmt w:val="decimal"/>
      <w:lvlText w:val="%4."/>
      <w:lvlJc w:val="left"/>
      <w:pPr>
        <w:ind w:left="2313" w:hanging="360"/>
      </w:pPr>
    </w:lvl>
    <w:lvl w:ilvl="4" w:tplc="0C090019" w:tentative="1">
      <w:start w:val="1"/>
      <w:numFmt w:val="lowerLetter"/>
      <w:lvlText w:val="%5."/>
      <w:lvlJc w:val="left"/>
      <w:pPr>
        <w:ind w:left="3033" w:hanging="360"/>
      </w:pPr>
    </w:lvl>
    <w:lvl w:ilvl="5" w:tplc="0C09001B" w:tentative="1">
      <w:start w:val="1"/>
      <w:numFmt w:val="lowerRoman"/>
      <w:lvlText w:val="%6."/>
      <w:lvlJc w:val="right"/>
      <w:pPr>
        <w:ind w:left="3753" w:hanging="180"/>
      </w:pPr>
    </w:lvl>
    <w:lvl w:ilvl="6" w:tplc="0C09000F" w:tentative="1">
      <w:start w:val="1"/>
      <w:numFmt w:val="decimal"/>
      <w:lvlText w:val="%7."/>
      <w:lvlJc w:val="left"/>
      <w:pPr>
        <w:ind w:left="4473" w:hanging="360"/>
      </w:pPr>
    </w:lvl>
    <w:lvl w:ilvl="7" w:tplc="0C090019" w:tentative="1">
      <w:start w:val="1"/>
      <w:numFmt w:val="lowerLetter"/>
      <w:lvlText w:val="%8."/>
      <w:lvlJc w:val="left"/>
      <w:pPr>
        <w:ind w:left="5193" w:hanging="360"/>
      </w:pPr>
    </w:lvl>
    <w:lvl w:ilvl="8" w:tplc="0C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7" w15:restartNumberingAfterBreak="0">
    <w:nsid w:val="344155F1"/>
    <w:multiLevelType w:val="hybridMultilevel"/>
    <w:tmpl w:val="79983E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30E73"/>
    <w:multiLevelType w:val="hybridMultilevel"/>
    <w:tmpl w:val="037A9850"/>
    <w:lvl w:ilvl="0" w:tplc="A824D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4A5B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881D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52D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E485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D62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EE5B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ECF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7A1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D6B7A20"/>
    <w:multiLevelType w:val="multilevel"/>
    <w:tmpl w:val="EB501B76"/>
    <w:styleLink w:val="StyleDTDAgreedTerms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20" w15:restartNumberingAfterBreak="0">
    <w:nsid w:val="40AA0612"/>
    <w:multiLevelType w:val="hybridMultilevel"/>
    <w:tmpl w:val="1E84F378"/>
    <w:lvl w:ilvl="0" w:tplc="0C09000D">
      <w:start w:val="1"/>
      <w:numFmt w:val="bullet"/>
      <w:lvlText w:val=""/>
      <w:lvlJc w:val="left"/>
      <w:pPr>
        <w:ind w:left="397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D1F72"/>
    <w:multiLevelType w:val="hybridMultilevel"/>
    <w:tmpl w:val="2E7EE48E"/>
    <w:lvl w:ilvl="0" w:tplc="F516F414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56955D3"/>
    <w:multiLevelType w:val="multilevel"/>
    <w:tmpl w:val="267A8040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571A4F7D"/>
    <w:multiLevelType w:val="multilevel"/>
    <w:tmpl w:val="B5341D5E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2"/>
        <w:u w:val="none"/>
        <w:effect w:val="none"/>
        <w:vertAlign w:val="baseline"/>
        <w:specVanish w:val="0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</w:abstractNum>
  <w:abstractNum w:abstractNumId="25" w15:restartNumberingAfterBreak="0">
    <w:nsid w:val="580345FF"/>
    <w:multiLevelType w:val="hybridMultilevel"/>
    <w:tmpl w:val="0ADA8964"/>
    <w:lvl w:ilvl="0" w:tplc="53706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E26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68B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29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E2C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66F8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05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9E4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2F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94E60BA"/>
    <w:multiLevelType w:val="hybridMultilevel"/>
    <w:tmpl w:val="B898445C"/>
    <w:lvl w:ilvl="0" w:tplc="6AD01FC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55207"/>
    <w:multiLevelType w:val="hybridMultilevel"/>
    <w:tmpl w:val="57E42F7A"/>
    <w:lvl w:ilvl="0" w:tplc="0C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8" w15:restartNumberingAfterBreak="0">
    <w:nsid w:val="64333FBF"/>
    <w:multiLevelType w:val="hybridMultilevel"/>
    <w:tmpl w:val="80744F5E"/>
    <w:lvl w:ilvl="0" w:tplc="3B5A6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685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443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A48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E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388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D8F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823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463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3334AC"/>
    <w:multiLevelType w:val="hybridMultilevel"/>
    <w:tmpl w:val="AE6013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A06C98"/>
    <w:multiLevelType w:val="hybridMultilevel"/>
    <w:tmpl w:val="83DE5DAE"/>
    <w:lvl w:ilvl="0" w:tplc="643A7A3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D380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7C6073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E4C4D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3409C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9F8739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A017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70474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DD47A2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1" w15:restartNumberingAfterBreak="0">
    <w:nsid w:val="727832D7"/>
    <w:multiLevelType w:val="hybridMultilevel"/>
    <w:tmpl w:val="54385CA6"/>
    <w:lvl w:ilvl="0" w:tplc="124A0E1A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  <w:color w:val="000000" w:themeColor="text1"/>
        <w:u w:color="000000" w:themeColor="tex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01CDE"/>
    <w:multiLevelType w:val="multilevel"/>
    <w:tmpl w:val="3BDA881A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52732574">
    <w:abstractNumId w:val="14"/>
  </w:num>
  <w:num w:numId="2" w16cid:durableId="59403340">
    <w:abstractNumId w:val="11"/>
  </w:num>
  <w:num w:numId="3" w16cid:durableId="130563834">
    <w:abstractNumId w:val="2"/>
  </w:num>
  <w:num w:numId="4" w16cid:durableId="989941586">
    <w:abstractNumId w:val="5"/>
  </w:num>
  <w:num w:numId="5" w16cid:durableId="1840807518">
    <w:abstractNumId w:val="22"/>
  </w:num>
  <w:num w:numId="6" w16cid:durableId="887760108">
    <w:abstractNumId w:val="12"/>
  </w:num>
  <w:num w:numId="7" w16cid:durableId="589853260">
    <w:abstractNumId w:val="10"/>
  </w:num>
  <w:num w:numId="8" w16cid:durableId="2131583328">
    <w:abstractNumId w:val="8"/>
  </w:num>
  <w:num w:numId="9" w16cid:durableId="1389843211">
    <w:abstractNumId w:val="23"/>
  </w:num>
  <w:num w:numId="10" w16cid:durableId="2089574957">
    <w:abstractNumId w:val="32"/>
  </w:num>
  <w:num w:numId="11" w16cid:durableId="802580012">
    <w:abstractNumId w:val="26"/>
  </w:num>
  <w:num w:numId="12" w16cid:durableId="811826586">
    <w:abstractNumId w:val="20"/>
  </w:num>
  <w:num w:numId="13" w16cid:durableId="1159274476">
    <w:abstractNumId w:val="31"/>
  </w:num>
  <w:num w:numId="14" w16cid:durableId="1625647654">
    <w:abstractNumId w:val="0"/>
  </w:num>
  <w:num w:numId="15" w16cid:durableId="2134514403">
    <w:abstractNumId w:val="7"/>
  </w:num>
  <w:num w:numId="16" w16cid:durableId="12490018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8996515">
    <w:abstractNumId w:val="4"/>
  </w:num>
  <w:num w:numId="18" w16cid:durableId="1129670952">
    <w:abstractNumId w:val="9"/>
  </w:num>
  <w:num w:numId="19" w16cid:durableId="57020904">
    <w:abstractNumId w:val="1"/>
  </w:num>
  <w:num w:numId="20" w16cid:durableId="1157107402">
    <w:abstractNumId w:val="16"/>
  </w:num>
  <w:num w:numId="21" w16cid:durableId="1014529203">
    <w:abstractNumId w:val="15"/>
  </w:num>
  <w:num w:numId="22" w16cid:durableId="1292200771">
    <w:abstractNumId w:val="3"/>
    <w:lvlOverride w:ilvl="0">
      <w:lvl w:ilvl="0">
        <w:start w:val="1"/>
        <w:numFmt w:val="upperLetter"/>
        <w:pStyle w:val="AEPPart"/>
        <w:suff w:val="nothing"/>
        <w:lvlText w:val="PART %1"/>
        <w:lvlJc w:val="left"/>
        <w:pPr>
          <w:ind w:left="0" w:firstLine="0"/>
        </w:pPr>
      </w:lvl>
    </w:lvlOverride>
    <w:lvlOverride w:ilvl="1">
      <w:lvl w:ilvl="1">
        <w:start w:val="1"/>
        <w:numFmt w:val="decimal"/>
        <w:lvlRestart w:val="0"/>
        <w:pStyle w:val="Heading1"/>
        <w:lvlText w:val="%2."/>
        <w:lvlJc w:val="left"/>
        <w:pPr>
          <w:ind w:left="680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2.%3"/>
        <w:lvlJc w:val="left"/>
        <w:pPr>
          <w:ind w:left="680" w:hanging="680"/>
        </w:pPr>
        <w:rPr>
          <w:rFonts w:hint="default"/>
          <w:b/>
          <w:i w:val="0"/>
        </w:rPr>
      </w:lvl>
    </w:lvlOverride>
    <w:lvlOverride w:ilvl="3">
      <w:lvl w:ilvl="3">
        <w:start w:val="1"/>
        <w:numFmt w:val="lowerLetter"/>
        <w:pStyle w:val="Heading3"/>
        <w:lvlText w:val="(%4)"/>
        <w:lvlJc w:val="left"/>
        <w:pPr>
          <w:ind w:left="1134" w:hanging="454"/>
        </w:pPr>
        <w:rPr>
          <w:b w:val="0"/>
          <w:bCs w:val="0"/>
        </w:rPr>
      </w:lvl>
    </w:lvlOverride>
    <w:lvlOverride w:ilvl="4">
      <w:lvl w:ilvl="4">
        <w:start w:val="1"/>
        <w:numFmt w:val="lowerRoman"/>
        <w:pStyle w:val="Heading4"/>
        <w:lvlText w:val="(%5)"/>
        <w:lvlJc w:val="left"/>
        <w:pPr>
          <w:ind w:left="1588" w:hanging="454"/>
        </w:pPr>
        <w:rPr>
          <w:rFonts w:hint="default"/>
        </w:rPr>
      </w:lvl>
    </w:lvlOverride>
    <w:lvlOverride w:ilvl="5">
      <w:lvl w:ilvl="5">
        <w:start w:val="1"/>
        <w:numFmt w:val="upperLetter"/>
        <w:pStyle w:val="Heading5"/>
        <w:lvlText w:val="(%6)"/>
        <w:lvlJc w:val="left"/>
        <w:pPr>
          <w:ind w:left="2041" w:hanging="453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3" w16cid:durableId="270012404">
    <w:abstractNumId w:val="19"/>
  </w:num>
  <w:num w:numId="24" w16cid:durableId="1813669940">
    <w:abstractNumId w:val="21"/>
  </w:num>
  <w:num w:numId="25" w16cid:durableId="766928828">
    <w:abstractNumId w:val="3"/>
  </w:num>
  <w:num w:numId="26" w16cid:durableId="465205322">
    <w:abstractNumId w:val="28"/>
  </w:num>
  <w:num w:numId="27" w16cid:durableId="1648247251">
    <w:abstractNumId w:val="6"/>
  </w:num>
  <w:num w:numId="28" w16cid:durableId="815604412">
    <w:abstractNumId w:val="30"/>
  </w:num>
  <w:num w:numId="29" w16cid:durableId="1459256752">
    <w:abstractNumId w:val="18"/>
  </w:num>
  <w:num w:numId="30" w16cid:durableId="1742484934">
    <w:abstractNumId w:val="25"/>
  </w:num>
  <w:num w:numId="31" w16cid:durableId="503865938">
    <w:abstractNumId w:val="13"/>
  </w:num>
  <w:num w:numId="32" w16cid:durableId="72244084">
    <w:abstractNumId w:val="17"/>
  </w:num>
  <w:num w:numId="33" w16cid:durableId="1879782565">
    <w:abstractNumId w:val="29"/>
  </w:num>
  <w:num w:numId="34" w16cid:durableId="20946248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1D1"/>
    <w:rsid w:val="00000986"/>
    <w:rsid w:val="00011593"/>
    <w:rsid w:val="0001374E"/>
    <w:rsid w:val="0001519F"/>
    <w:rsid w:val="00017AD1"/>
    <w:rsid w:val="00037E08"/>
    <w:rsid w:val="00061A37"/>
    <w:rsid w:val="00063234"/>
    <w:rsid w:val="00064765"/>
    <w:rsid w:val="00065B09"/>
    <w:rsid w:val="00066DD7"/>
    <w:rsid w:val="00067FFD"/>
    <w:rsid w:val="00072B2E"/>
    <w:rsid w:val="00080DFE"/>
    <w:rsid w:val="000810AC"/>
    <w:rsid w:val="00082D65"/>
    <w:rsid w:val="000B36CC"/>
    <w:rsid w:val="000B4DDB"/>
    <w:rsid w:val="000B63A6"/>
    <w:rsid w:val="000C65C2"/>
    <w:rsid w:val="000E4C60"/>
    <w:rsid w:val="000F015B"/>
    <w:rsid w:val="000F3D26"/>
    <w:rsid w:val="000F673E"/>
    <w:rsid w:val="001179FE"/>
    <w:rsid w:val="00140FEE"/>
    <w:rsid w:val="00144E19"/>
    <w:rsid w:val="00150D99"/>
    <w:rsid w:val="00152570"/>
    <w:rsid w:val="001607F4"/>
    <w:rsid w:val="0016790E"/>
    <w:rsid w:val="00181280"/>
    <w:rsid w:val="001A47B1"/>
    <w:rsid w:val="001B3344"/>
    <w:rsid w:val="001B337B"/>
    <w:rsid w:val="001B470C"/>
    <w:rsid w:val="001C3174"/>
    <w:rsid w:val="001C48A1"/>
    <w:rsid w:val="001D4A71"/>
    <w:rsid w:val="001E5106"/>
    <w:rsid w:val="001F7FF0"/>
    <w:rsid w:val="002034CC"/>
    <w:rsid w:val="00207856"/>
    <w:rsid w:val="002222E5"/>
    <w:rsid w:val="00225307"/>
    <w:rsid w:val="00233319"/>
    <w:rsid w:val="002449D4"/>
    <w:rsid w:val="00247CD5"/>
    <w:rsid w:val="00262166"/>
    <w:rsid w:val="002640EB"/>
    <w:rsid w:val="002665B0"/>
    <w:rsid w:val="00270145"/>
    <w:rsid w:val="002701C5"/>
    <w:rsid w:val="0027288B"/>
    <w:rsid w:val="002761F6"/>
    <w:rsid w:val="00285541"/>
    <w:rsid w:val="00286254"/>
    <w:rsid w:val="002875A7"/>
    <w:rsid w:val="00296AD3"/>
    <w:rsid w:val="002A15C8"/>
    <w:rsid w:val="002A7826"/>
    <w:rsid w:val="002A7D9F"/>
    <w:rsid w:val="002C22FE"/>
    <w:rsid w:val="002D240F"/>
    <w:rsid w:val="002E1727"/>
    <w:rsid w:val="002E5421"/>
    <w:rsid w:val="002E7C75"/>
    <w:rsid w:val="002E7E9C"/>
    <w:rsid w:val="0030298D"/>
    <w:rsid w:val="00305F1C"/>
    <w:rsid w:val="003128A8"/>
    <w:rsid w:val="003237A3"/>
    <w:rsid w:val="00343488"/>
    <w:rsid w:val="0035248A"/>
    <w:rsid w:val="00366D56"/>
    <w:rsid w:val="00375BC3"/>
    <w:rsid w:val="00390ED4"/>
    <w:rsid w:val="003B00E2"/>
    <w:rsid w:val="003B52F2"/>
    <w:rsid w:val="003C5847"/>
    <w:rsid w:val="003C6F04"/>
    <w:rsid w:val="003D30D7"/>
    <w:rsid w:val="003F0EA7"/>
    <w:rsid w:val="004041E9"/>
    <w:rsid w:val="00404CAE"/>
    <w:rsid w:val="00406323"/>
    <w:rsid w:val="00410B19"/>
    <w:rsid w:val="0041323D"/>
    <w:rsid w:val="00413BEC"/>
    <w:rsid w:val="00416DBE"/>
    <w:rsid w:val="00421F1C"/>
    <w:rsid w:val="00433192"/>
    <w:rsid w:val="00433321"/>
    <w:rsid w:val="00451A6C"/>
    <w:rsid w:val="00452774"/>
    <w:rsid w:val="00463A5E"/>
    <w:rsid w:val="00465643"/>
    <w:rsid w:val="00490ADC"/>
    <w:rsid w:val="004A1EF1"/>
    <w:rsid w:val="004A230A"/>
    <w:rsid w:val="004A42F3"/>
    <w:rsid w:val="004B0F94"/>
    <w:rsid w:val="004B54DC"/>
    <w:rsid w:val="004C518A"/>
    <w:rsid w:val="004D1262"/>
    <w:rsid w:val="004F48D7"/>
    <w:rsid w:val="00514A49"/>
    <w:rsid w:val="00515BF7"/>
    <w:rsid w:val="00516317"/>
    <w:rsid w:val="00517678"/>
    <w:rsid w:val="005235DC"/>
    <w:rsid w:val="00525A95"/>
    <w:rsid w:val="00531EAA"/>
    <w:rsid w:val="00534322"/>
    <w:rsid w:val="005756A1"/>
    <w:rsid w:val="00575D7A"/>
    <w:rsid w:val="00575EEB"/>
    <w:rsid w:val="00582607"/>
    <w:rsid w:val="00585CCF"/>
    <w:rsid w:val="0058701F"/>
    <w:rsid w:val="005A31DE"/>
    <w:rsid w:val="005A7884"/>
    <w:rsid w:val="005B055F"/>
    <w:rsid w:val="005B5178"/>
    <w:rsid w:val="005B6C1C"/>
    <w:rsid w:val="005C0B9F"/>
    <w:rsid w:val="005D0A03"/>
    <w:rsid w:val="005D2507"/>
    <w:rsid w:val="005D265B"/>
    <w:rsid w:val="005D47BE"/>
    <w:rsid w:val="005D4D4B"/>
    <w:rsid w:val="005F4C86"/>
    <w:rsid w:val="005F7A23"/>
    <w:rsid w:val="0060192D"/>
    <w:rsid w:val="00613CB7"/>
    <w:rsid w:val="00623970"/>
    <w:rsid w:val="00627311"/>
    <w:rsid w:val="0063322F"/>
    <w:rsid w:val="0063507C"/>
    <w:rsid w:val="00673B94"/>
    <w:rsid w:val="00675BB0"/>
    <w:rsid w:val="006868C6"/>
    <w:rsid w:val="00687EB0"/>
    <w:rsid w:val="00694B20"/>
    <w:rsid w:val="00695C47"/>
    <w:rsid w:val="006B16A5"/>
    <w:rsid w:val="006C1771"/>
    <w:rsid w:val="006C721F"/>
    <w:rsid w:val="006C757C"/>
    <w:rsid w:val="006D31AA"/>
    <w:rsid w:val="006D4B36"/>
    <w:rsid w:val="006D5C2C"/>
    <w:rsid w:val="006D6BB7"/>
    <w:rsid w:val="00703EB9"/>
    <w:rsid w:val="007156A7"/>
    <w:rsid w:val="00716D83"/>
    <w:rsid w:val="00717DFF"/>
    <w:rsid w:val="00742563"/>
    <w:rsid w:val="00750234"/>
    <w:rsid w:val="00751742"/>
    <w:rsid w:val="0075733A"/>
    <w:rsid w:val="00763D03"/>
    <w:rsid w:val="00794F8A"/>
    <w:rsid w:val="007A4798"/>
    <w:rsid w:val="007B0CA4"/>
    <w:rsid w:val="007B2104"/>
    <w:rsid w:val="007C51B3"/>
    <w:rsid w:val="007E1915"/>
    <w:rsid w:val="007E1FF3"/>
    <w:rsid w:val="007E386C"/>
    <w:rsid w:val="007F2BE7"/>
    <w:rsid w:val="007F39EF"/>
    <w:rsid w:val="007F5A80"/>
    <w:rsid w:val="007F6E04"/>
    <w:rsid w:val="008026B2"/>
    <w:rsid w:val="00807088"/>
    <w:rsid w:val="00812B5F"/>
    <w:rsid w:val="0081580F"/>
    <w:rsid w:val="00822ED5"/>
    <w:rsid w:val="008260E3"/>
    <w:rsid w:val="00833A4B"/>
    <w:rsid w:val="00841908"/>
    <w:rsid w:val="00850533"/>
    <w:rsid w:val="008657B6"/>
    <w:rsid w:val="008713EB"/>
    <w:rsid w:val="008778CD"/>
    <w:rsid w:val="008807F1"/>
    <w:rsid w:val="00894C1C"/>
    <w:rsid w:val="00894FD7"/>
    <w:rsid w:val="008A52D0"/>
    <w:rsid w:val="008B10EE"/>
    <w:rsid w:val="008B2168"/>
    <w:rsid w:val="008B6AA3"/>
    <w:rsid w:val="008C31D1"/>
    <w:rsid w:val="008C3778"/>
    <w:rsid w:val="008D1D3A"/>
    <w:rsid w:val="008D20EA"/>
    <w:rsid w:val="008E001C"/>
    <w:rsid w:val="008E15BB"/>
    <w:rsid w:val="008E287A"/>
    <w:rsid w:val="008E6174"/>
    <w:rsid w:val="008E6D3A"/>
    <w:rsid w:val="00906FDD"/>
    <w:rsid w:val="00912644"/>
    <w:rsid w:val="00916236"/>
    <w:rsid w:val="009248E1"/>
    <w:rsid w:val="00926C60"/>
    <w:rsid w:val="00932AB1"/>
    <w:rsid w:val="00935C79"/>
    <w:rsid w:val="0093793C"/>
    <w:rsid w:val="00937C1C"/>
    <w:rsid w:val="00937D17"/>
    <w:rsid w:val="00951CB2"/>
    <w:rsid w:val="00952030"/>
    <w:rsid w:val="00960832"/>
    <w:rsid w:val="00961FED"/>
    <w:rsid w:val="009640EC"/>
    <w:rsid w:val="00967051"/>
    <w:rsid w:val="0096767B"/>
    <w:rsid w:val="00967D63"/>
    <w:rsid w:val="00971959"/>
    <w:rsid w:val="00984535"/>
    <w:rsid w:val="009A0DAF"/>
    <w:rsid w:val="009A130D"/>
    <w:rsid w:val="009A290A"/>
    <w:rsid w:val="009C03DF"/>
    <w:rsid w:val="009C1737"/>
    <w:rsid w:val="009C5D00"/>
    <w:rsid w:val="009C6799"/>
    <w:rsid w:val="009E4109"/>
    <w:rsid w:val="00A135D2"/>
    <w:rsid w:val="00A375B6"/>
    <w:rsid w:val="00A42419"/>
    <w:rsid w:val="00A440BF"/>
    <w:rsid w:val="00A44F25"/>
    <w:rsid w:val="00A554B5"/>
    <w:rsid w:val="00A93875"/>
    <w:rsid w:val="00AB36E6"/>
    <w:rsid w:val="00AB39E6"/>
    <w:rsid w:val="00AB51C2"/>
    <w:rsid w:val="00AC062D"/>
    <w:rsid w:val="00AC5D16"/>
    <w:rsid w:val="00AC6ABC"/>
    <w:rsid w:val="00AD19D3"/>
    <w:rsid w:val="00AE19E4"/>
    <w:rsid w:val="00AE22F0"/>
    <w:rsid w:val="00AE4E84"/>
    <w:rsid w:val="00AE6BFF"/>
    <w:rsid w:val="00AF0C01"/>
    <w:rsid w:val="00AF1363"/>
    <w:rsid w:val="00AF2523"/>
    <w:rsid w:val="00AF5DC7"/>
    <w:rsid w:val="00B00E31"/>
    <w:rsid w:val="00B0383B"/>
    <w:rsid w:val="00B049F1"/>
    <w:rsid w:val="00B071FB"/>
    <w:rsid w:val="00B10489"/>
    <w:rsid w:val="00B160B2"/>
    <w:rsid w:val="00B209D4"/>
    <w:rsid w:val="00B20DA0"/>
    <w:rsid w:val="00B2212E"/>
    <w:rsid w:val="00B22CDE"/>
    <w:rsid w:val="00B33CAB"/>
    <w:rsid w:val="00B44513"/>
    <w:rsid w:val="00B46730"/>
    <w:rsid w:val="00B472AB"/>
    <w:rsid w:val="00B66CED"/>
    <w:rsid w:val="00B67CA4"/>
    <w:rsid w:val="00B80C9B"/>
    <w:rsid w:val="00B9642A"/>
    <w:rsid w:val="00BA3EE5"/>
    <w:rsid w:val="00BA646B"/>
    <w:rsid w:val="00BB4EA0"/>
    <w:rsid w:val="00BB79FE"/>
    <w:rsid w:val="00BD0B9E"/>
    <w:rsid w:val="00BD364F"/>
    <w:rsid w:val="00BD3EE3"/>
    <w:rsid w:val="00BD6B92"/>
    <w:rsid w:val="00BE0EC0"/>
    <w:rsid w:val="00BE1DFF"/>
    <w:rsid w:val="00BE6647"/>
    <w:rsid w:val="00BF4057"/>
    <w:rsid w:val="00C0298F"/>
    <w:rsid w:val="00C255C7"/>
    <w:rsid w:val="00C43F6B"/>
    <w:rsid w:val="00C5537D"/>
    <w:rsid w:val="00C5620C"/>
    <w:rsid w:val="00C64559"/>
    <w:rsid w:val="00C70062"/>
    <w:rsid w:val="00C72135"/>
    <w:rsid w:val="00C82CAF"/>
    <w:rsid w:val="00C87264"/>
    <w:rsid w:val="00CA12CD"/>
    <w:rsid w:val="00CA174E"/>
    <w:rsid w:val="00CB2426"/>
    <w:rsid w:val="00CB5FF1"/>
    <w:rsid w:val="00CC39F0"/>
    <w:rsid w:val="00CD11C5"/>
    <w:rsid w:val="00CD652D"/>
    <w:rsid w:val="00CE023F"/>
    <w:rsid w:val="00CE1DAC"/>
    <w:rsid w:val="00CE368F"/>
    <w:rsid w:val="00CE3A6A"/>
    <w:rsid w:val="00CE5F83"/>
    <w:rsid w:val="00CF0FB2"/>
    <w:rsid w:val="00CF4712"/>
    <w:rsid w:val="00CF488E"/>
    <w:rsid w:val="00CF7ACD"/>
    <w:rsid w:val="00D07BFB"/>
    <w:rsid w:val="00D07C74"/>
    <w:rsid w:val="00D1177E"/>
    <w:rsid w:val="00D12979"/>
    <w:rsid w:val="00D15F11"/>
    <w:rsid w:val="00D2618B"/>
    <w:rsid w:val="00D3089C"/>
    <w:rsid w:val="00D30BB4"/>
    <w:rsid w:val="00D315A5"/>
    <w:rsid w:val="00D36DC3"/>
    <w:rsid w:val="00D4017C"/>
    <w:rsid w:val="00D445DD"/>
    <w:rsid w:val="00D537BF"/>
    <w:rsid w:val="00D56091"/>
    <w:rsid w:val="00D57545"/>
    <w:rsid w:val="00D705DE"/>
    <w:rsid w:val="00D82D90"/>
    <w:rsid w:val="00DA50D5"/>
    <w:rsid w:val="00DD12F2"/>
    <w:rsid w:val="00DD6BB2"/>
    <w:rsid w:val="00DD7F85"/>
    <w:rsid w:val="00DE09F1"/>
    <w:rsid w:val="00DE5DF3"/>
    <w:rsid w:val="00DF1541"/>
    <w:rsid w:val="00E00F46"/>
    <w:rsid w:val="00E1073A"/>
    <w:rsid w:val="00E11D20"/>
    <w:rsid w:val="00E204E0"/>
    <w:rsid w:val="00E27CA4"/>
    <w:rsid w:val="00E329CE"/>
    <w:rsid w:val="00E53CAA"/>
    <w:rsid w:val="00E57B07"/>
    <w:rsid w:val="00E6286B"/>
    <w:rsid w:val="00E62BD5"/>
    <w:rsid w:val="00E847A6"/>
    <w:rsid w:val="00E86CA7"/>
    <w:rsid w:val="00E92735"/>
    <w:rsid w:val="00E92F3E"/>
    <w:rsid w:val="00E94FE9"/>
    <w:rsid w:val="00EA0D6C"/>
    <w:rsid w:val="00EB67CD"/>
    <w:rsid w:val="00EC237B"/>
    <w:rsid w:val="00EC4F55"/>
    <w:rsid w:val="00ED4446"/>
    <w:rsid w:val="00EE0F10"/>
    <w:rsid w:val="00F167C1"/>
    <w:rsid w:val="00F17AD3"/>
    <w:rsid w:val="00F20CEB"/>
    <w:rsid w:val="00F230D8"/>
    <w:rsid w:val="00F34C83"/>
    <w:rsid w:val="00F456E8"/>
    <w:rsid w:val="00F45CB3"/>
    <w:rsid w:val="00F5230D"/>
    <w:rsid w:val="00F551F4"/>
    <w:rsid w:val="00F65B74"/>
    <w:rsid w:val="00F80897"/>
    <w:rsid w:val="00F83E3A"/>
    <w:rsid w:val="00F852C3"/>
    <w:rsid w:val="00F8578F"/>
    <w:rsid w:val="00F903E1"/>
    <w:rsid w:val="00F918C8"/>
    <w:rsid w:val="00F9526D"/>
    <w:rsid w:val="00FA09A8"/>
    <w:rsid w:val="00FA4481"/>
    <w:rsid w:val="00FB4727"/>
    <w:rsid w:val="00FC6E32"/>
    <w:rsid w:val="00FD441F"/>
    <w:rsid w:val="00FD60C8"/>
    <w:rsid w:val="00FE3538"/>
    <w:rsid w:val="00FF26E6"/>
    <w:rsid w:val="00FF2B4A"/>
    <w:rsid w:val="00FF5AD3"/>
    <w:rsid w:val="00FF6908"/>
    <w:rsid w:val="19999510"/>
    <w:rsid w:val="321B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64E0B"/>
  <w15:chartTrackingRefBased/>
  <w15:docId w15:val="{F7069491-D3BF-4EC3-9914-899058FA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0A233F"/>
        <w:sz w:val="21"/>
        <w:szCs w:val="2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489"/>
    <w:pPr>
      <w:spacing w:line="278" w:lineRule="auto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paragraph" w:styleId="Heading1">
    <w:name w:val="heading 1"/>
    <w:next w:val="Heading2"/>
    <w:link w:val="Heading1Char"/>
    <w:qFormat/>
    <w:rsid w:val="00225307"/>
    <w:pPr>
      <w:keepNext/>
      <w:keepLines/>
      <w:numPr>
        <w:ilvl w:val="1"/>
        <w:numId w:val="22"/>
      </w:numPr>
      <w:spacing w:before="120" w:after="120" w:line="23" w:lineRule="atLeast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8"/>
    </w:rPr>
  </w:style>
  <w:style w:type="paragraph" w:styleId="Heading2">
    <w:name w:val="heading 2"/>
    <w:aliases w:val="AEP LOW Level 2"/>
    <w:basedOn w:val="Normal"/>
    <w:next w:val="Normal"/>
    <w:link w:val="Heading2Char"/>
    <w:autoRedefine/>
    <w:qFormat/>
    <w:rsid w:val="00225307"/>
    <w:pPr>
      <w:numPr>
        <w:numId w:val="24"/>
      </w:numPr>
      <w:ind w:hanging="720"/>
      <w:outlineLvl w:val="1"/>
    </w:pPr>
  </w:style>
  <w:style w:type="paragraph" w:styleId="Heading3">
    <w:name w:val="heading 3"/>
    <w:basedOn w:val="AEPTextL0"/>
    <w:next w:val="Normal"/>
    <w:link w:val="Heading3Char"/>
    <w:qFormat/>
    <w:rsid w:val="00225307"/>
    <w:pPr>
      <w:numPr>
        <w:ilvl w:val="3"/>
        <w:numId w:val="22"/>
      </w:numPr>
      <w:spacing w:after="120"/>
      <w:outlineLvl w:val="2"/>
    </w:pPr>
  </w:style>
  <w:style w:type="paragraph" w:styleId="Heading4">
    <w:name w:val="heading 4"/>
    <w:basedOn w:val="AEPTextL0"/>
    <w:next w:val="Normal"/>
    <w:link w:val="Heading4Char"/>
    <w:qFormat/>
    <w:rsid w:val="00225307"/>
    <w:pPr>
      <w:numPr>
        <w:ilvl w:val="4"/>
        <w:numId w:val="22"/>
      </w:numPr>
      <w:spacing w:after="120"/>
      <w:outlineLvl w:val="3"/>
    </w:pPr>
  </w:style>
  <w:style w:type="paragraph" w:styleId="Heading5">
    <w:name w:val="heading 5"/>
    <w:basedOn w:val="AEPTextL0"/>
    <w:next w:val="Normal"/>
    <w:link w:val="Heading5Char"/>
    <w:qFormat/>
    <w:rsid w:val="00225307"/>
    <w:pPr>
      <w:numPr>
        <w:ilvl w:val="5"/>
        <w:numId w:val="22"/>
      </w:numPr>
      <w:spacing w:after="12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2253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225307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225307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rsid w:val="00225307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B1048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10489"/>
  </w:style>
  <w:style w:type="table" w:styleId="PlainTable2">
    <w:name w:val="Plain Table 2"/>
    <w:basedOn w:val="TableNormal"/>
    <w:uiPriority w:val="42"/>
    <w:rsid w:val="00763D03"/>
    <w:pPr>
      <w:widowControl w:val="0"/>
      <w:spacing w:after="0" w:line="240" w:lineRule="auto"/>
    </w:pPr>
    <w:rPr>
      <w:bCs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ulletTickBoxes">
    <w:name w:val="Bullet Tick Boxes"/>
    <w:basedOn w:val="Normal"/>
    <w:rsid w:val="00763D03"/>
    <w:pPr>
      <w:widowControl w:val="0"/>
    </w:pPr>
    <w:rPr>
      <w:rFonts w:cstheme="minorHAnsi"/>
    </w:rPr>
  </w:style>
  <w:style w:type="paragraph" w:styleId="Header">
    <w:name w:val="header"/>
    <w:basedOn w:val="Normal"/>
    <w:link w:val="HeaderChar"/>
    <w:uiPriority w:val="99"/>
    <w:rsid w:val="002253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307"/>
    <w:rPr>
      <w:rFonts w:ascii="Calibri" w:eastAsia="Times New Roman" w:hAnsi="Calibri" w:cs="Times New Roman"/>
      <w:color w:val="auto"/>
      <w:sz w:val="22"/>
      <w:szCs w:val="20"/>
      <w:lang w:eastAsia="en-AU"/>
    </w:rPr>
  </w:style>
  <w:style w:type="paragraph" w:styleId="Footer">
    <w:name w:val="footer"/>
    <w:basedOn w:val="Normal"/>
    <w:link w:val="FooterChar"/>
    <w:uiPriority w:val="99"/>
    <w:rsid w:val="002253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307"/>
    <w:rPr>
      <w:rFonts w:ascii="Calibri" w:eastAsia="Times New Roman" w:hAnsi="Calibri" w:cs="Times New Roman"/>
      <w:color w:val="auto"/>
      <w:sz w:val="22"/>
      <w:szCs w:val="20"/>
      <w:lang w:eastAsia="en-AU"/>
    </w:rPr>
  </w:style>
  <w:style w:type="paragraph" w:customStyle="1" w:styleId="p1">
    <w:name w:val="p1"/>
    <w:basedOn w:val="Normal"/>
    <w:rsid w:val="00066DD7"/>
    <w:rPr>
      <w:rFonts w:ascii="Montserrat Light" w:hAnsi="Montserrat Light"/>
      <w:color w:val="17334E"/>
      <w:sz w:val="12"/>
      <w:szCs w:val="12"/>
    </w:rPr>
  </w:style>
  <w:style w:type="table" w:styleId="TableGrid">
    <w:name w:val="Table Grid"/>
    <w:basedOn w:val="TableNormal"/>
    <w:uiPriority w:val="39"/>
    <w:rsid w:val="00225307"/>
    <w:pPr>
      <w:spacing w:after="0" w:line="240" w:lineRule="auto"/>
    </w:pPr>
    <w:rPr>
      <w:rFonts w:asciiTheme="minorHAnsi" w:eastAsia="Times New Roman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366D5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763D03"/>
    <w:pPr>
      <w:ind w:left="720"/>
      <w:contextualSpacing/>
    </w:pPr>
    <w:rPr>
      <w:rFonts w:ascii="Tahoma" w:hAnsi="Tahoma"/>
      <w:sz w:val="20"/>
    </w:rPr>
  </w:style>
  <w:style w:type="table" w:customStyle="1" w:styleId="GridTable4-Accent61">
    <w:name w:val="Grid Table 4 - Accent 61"/>
    <w:basedOn w:val="TableNormal"/>
    <w:next w:val="GridTable4-Accent6"/>
    <w:uiPriority w:val="49"/>
    <w:rsid w:val="004041E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BodyTableText">
    <w:name w:val="Body Table Text"/>
    <w:basedOn w:val="Normal"/>
    <w:qFormat/>
    <w:rsid w:val="000B36CC"/>
    <w:pPr>
      <w:widowControl w:val="0"/>
    </w:pPr>
  </w:style>
  <w:style w:type="paragraph" w:customStyle="1" w:styleId="BoldTableText">
    <w:name w:val="Bold Table Text"/>
    <w:basedOn w:val="Normal"/>
    <w:qFormat/>
    <w:rsid w:val="00763D03"/>
    <w:pPr>
      <w:widowControl w:val="0"/>
    </w:pPr>
    <w:rPr>
      <w:b/>
      <w:color w:val="45C2B1"/>
    </w:rPr>
  </w:style>
  <w:style w:type="character" w:customStyle="1" w:styleId="Heading1Char">
    <w:name w:val="Heading 1 Char"/>
    <w:basedOn w:val="DefaultParagraphFont"/>
    <w:link w:val="Heading1"/>
    <w:rsid w:val="00225307"/>
    <w:rPr>
      <w:rFonts w:asciiTheme="majorHAnsi" w:eastAsiaTheme="majorEastAsia" w:hAnsiTheme="majorHAnsi" w:cstheme="majorBidi"/>
      <w:b/>
      <w:bCs/>
      <w:color w:val="000000" w:themeColor="text1"/>
      <w:sz w:val="22"/>
      <w:szCs w:val="28"/>
    </w:rPr>
  </w:style>
  <w:style w:type="character" w:customStyle="1" w:styleId="Heading2Char">
    <w:name w:val="Heading 2 Char"/>
    <w:aliases w:val="AEP LOW Level 2 Char"/>
    <w:basedOn w:val="DefaultParagraphFont"/>
    <w:link w:val="Heading2"/>
    <w:rsid w:val="00225307"/>
    <w:rPr>
      <w:rFonts w:ascii="Calibri" w:hAnsi="Calibri" w:cstheme="minorBidi"/>
      <w:color w:val="auto"/>
      <w:kern w:val="2"/>
      <w:sz w:val="22"/>
      <w:szCs w:val="24"/>
      <w:lang w:eastAsia="en-AU"/>
      <w14:ligatures w14:val="standardContextual"/>
    </w:rPr>
  </w:style>
  <w:style w:type="character" w:customStyle="1" w:styleId="Heading3Char">
    <w:name w:val="Heading 3 Char"/>
    <w:basedOn w:val="DefaultParagraphFont"/>
    <w:link w:val="Heading3"/>
    <w:rsid w:val="00225307"/>
    <w:rPr>
      <w:rFonts w:asciiTheme="minorHAnsi" w:eastAsia="Times New Roman" w:hAnsiTheme="minorHAnsi" w:cs="Times New Roman"/>
      <w:color w:val="auto"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225307"/>
    <w:rPr>
      <w:rFonts w:asciiTheme="minorHAnsi" w:eastAsia="Times New Roman" w:hAnsiTheme="minorHAnsi" w:cs="Times New Roman"/>
      <w:color w:val="auto"/>
      <w:sz w:val="22"/>
      <w:szCs w:val="20"/>
    </w:rPr>
  </w:style>
  <w:style w:type="character" w:customStyle="1" w:styleId="Heading5Char">
    <w:name w:val="Heading 5 Char"/>
    <w:basedOn w:val="DefaultParagraphFont"/>
    <w:link w:val="Heading5"/>
    <w:rsid w:val="00225307"/>
    <w:rPr>
      <w:rFonts w:asciiTheme="minorHAnsi" w:eastAsia="Times New Roman" w:hAnsiTheme="minorHAnsi" w:cs="Times New Roman"/>
      <w:color w:val="auto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225307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rsid w:val="00225307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en-AU"/>
    </w:rPr>
  </w:style>
  <w:style w:type="character" w:customStyle="1" w:styleId="Heading8Char">
    <w:name w:val="Heading 8 Char"/>
    <w:basedOn w:val="DefaultParagraphFont"/>
    <w:link w:val="Heading8"/>
    <w:rsid w:val="00225307"/>
    <w:rPr>
      <w:rFonts w:asciiTheme="majorHAnsi" w:eastAsiaTheme="majorEastAsia" w:hAnsiTheme="majorHAnsi" w:cstheme="majorBidi"/>
      <w:color w:val="272727" w:themeColor="text1" w:themeTint="D8"/>
      <w:lang w:eastAsia="en-AU"/>
    </w:rPr>
  </w:style>
  <w:style w:type="character" w:customStyle="1" w:styleId="Heading9Char">
    <w:name w:val="Heading 9 Char"/>
    <w:basedOn w:val="DefaultParagraphFont"/>
    <w:link w:val="Heading9"/>
    <w:rsid w:val="00225307"/>
    <w:rPr>
      <w:rFonts w:asciiTheme="majorHAnsi" w:eastAsiaTheme="majorEastAsia" w:hAnsiTheme="majorHAnsi" w:cstheme="majorBidi"/>
      <w:i/>
      <w:iCs/>
      <w:color w:val="272727" w:themeColor="text1" w:themeTint="D8"/>
      <w:lang w:eastAsia="en-AU"/>
    </w:rPr>
  </w:style>
  <w:style w:type="paragraph" w:customStyle="1" w:styleId="Annexurelevel1">
    <w:name w:val="Annexure level 1"/>
    <w:basedOn w:val="ListParagraph"/>
    <w:qFormat/>
    <w:rsid w:val="00763D03"/>
    <w:pPr>
      <w:numPr>
        <w:numId w:val="7"/>
      </w:numPr>
      <w:contextualSpacing w:val="0"/>
    </w:pPr>
    <w:rPr>
      <w:rFonts w:ascii="Calibri" w:hAnsi="Calibr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D03"/>
    <w:rPr>
      <w:rFonts w:ascii="Tahoma" w:hAnsi="Tahoma" w:cs="Tahoma"/>
      <w:bCs/>
      <w:sz w:val="16"/>
      <w:szCs w:val="16"/>
    </w:rPr>
  </w:style>
  <w:style w:type="paragraph" w:customStyle="1" w:styleId="CoverHeading">
    <w:name w:val="Cover Heading"/>
    <w:qFormat/>
    <w:rsid w:val="00763D03"/>
    <w:pPr>
      <w:spacing w:after="200" w:line="276" w:lineRule="auto"/>
      <w:jc w:val="center"/>
    </w:pPr>
    <w:rPr>
      <w:rFonts w:ascii="Calibri" w:hAnsi="Calibri"/>
      <w:b/>
      <w:bCs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763D03"/>
    <w:rPr>
      <w:rFonts w:eastAsiaTheme="minorEastAsia"/>
      <w:b/>
      <w:sz w:val="40"/>
    </w:rPr>
  </w:style>
  <w:style w:type="paragraph" w:customStyle="1" w:styleId="Execution">
    <w:name w:val="Execution"/>
    <w:basedOn w:val="Normal"/>
    <w:qFormat/>
    <w:rsid w:val="00763D03"/>
    <w:rPr>
      <w:b/>
      <w:sz w:val="32"/>
      <w:szCs w:val="32"/>
    </w:rPr>
  </w:style>
  <w:style w:type="paragraph" w:customStyle="1" w:styleId="Heading">
    <w:name w:val="Heading"/>
    <w:basedOn w:val="Normal"/>
    <w:next w:val="Normal"/>
    <w:qFormat/>
    <w:rsid w:val="00763D03"/>
    <w:pPr>
      <w:keepNext/>
      <w:spacing w:before="360"/>
    </w:pPr>
    <w:rPr>
      <w:b/>
      <w:sz w:val="32"/>
    </w:rPr>
  </w:style>
  <w:style w:type="character" w:styleId="Hyperlink">
    <w:name w:val="Hyperlink"/>
    <w:basedOn w:val="DefaultParagraphFont"/>
    <w:uiPriority w:val="99"/>
    <w:unhideWhenUsed/>
    <w:rsid w:val="00763D03"/>
    <w:rPr>
      <w:color w:val="0563C1" w:themeColor="hyperlink"/>
      <w:u w:val="single"/>
    </w:rPr>
  </w:style>
  <w:style w:type="paragraph" w:customStyle="1" w:styleId="Indent1">
    <w:name w:val="Indent1"/>
    <w:basedOn w:val="Normal"/>
    <w:rsid w:val="00763D03"/>
    <w:pPr>
      <w:ind w:left="709"/>
    </w:pPr>
  </w:style>
  <w:style w:type="paragraph" w:customStyle="1" w:styleId="Indent2">
    <w:name w:val="Indent2"/>
    <w:basedOn w:val="Indent1"/>
    <w:qFormat/>
    <w:rsid w:val="00763D03"/>
    <w:pPr>
      <w:ind w:left="1417"/>
    </w:pPr>
  </w:style>
  <w:style w:type="paragraph" w:customStyle="1" w:styleId="Indent3">
    <w:name w:val="Indent3"/>
    <w:basedOn w:val="Indent2"/>
    <w:qFormat/>
    <w:rsid w:val="00763D03"/>
    <w:pPr>
      <w:ind w:left="2126"/>
    </w:pPr>
  </w:style>
  <w:style w:type="paragraph" w:customStyle="1" w:styleId="Indent4">
    <w:name w:val="Indent4"/>
    <w:basedOn w:val="Indent3"/>
    <w:qFormat/>
    <w:rsid w:val="00763D03"/>
    <w:pPr>
      <w:ind w:left="2835"/>
    </w:pPr>
  </w:style>
  <w:style w:type="paragraph" w:customStyle="1" w:styleId="Indent5">
    <w:name w:val="Indent5"/>
    <w:basedOn w:val="Indent4"/>
    <w:qFormat/>
    <w:rsid w:val="00763D03"/>
    <w:pPr>
      <w:ind w:left="3543"/>
    </w:pPr>
  </w:style>
  <w:style w:type="paragraph" w:customStyle="1" w:styleId="Letterlevel1">
    <w:name w:val="Letter level 1"/>
    <w:basedOn w:val="Normal"/>
    <w:rsid w:val="009A290A"/>
    <w:pPr>
      <w:numPr>
        <w:numId w:val="16"/>
      </w:numPr>
    </w:pPr>
  </w:style>
  <w:style w:type="paragraph" w:customStyle="1" w:styleId="Letterlevel2">
    <w:name w:val="Letter level 2"/>
    <w:basedOn w:val="Normal"/>
    <w:rsid w:val="009A290A"/>
    <w:pPr>
      <w:numPr>
        <w:ilvl w:val="1"/>
        <w:numId w:val="16"/>
      </w:numPr>
    </w:pPr>
  </w:style>
  <w:style w:type="paragraph" w:customStyle="1" w:styleId="Overviewlevel1">
    <w:name w:val="Overview level 1"/>
    <w:basedOn w:val="ListParagraph"/>
    <w:qFormat/>
    <w:rsid w:val="00763D03"/>
    <w:pPr>
      <w:numPr>
        <w:numId w:val="2"/>
      </w:numPr>
      <w:contextualSpacing w:val="0"/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763D03"/>
    <w:pPr>
      <w:numPr>
        <w:ilvl w:val="1"/>
        <w:numId w:val="2"/>
      </w:numPr>
      <w:contextualSpacing w:val="0"/>
    </w:pPr>
    <w:rPr>
      <w:rFonts w:ascii="Calibri" w:hAnsi="Calibri"/>
      <w:sz w:val="22"/>
    </w:rPr>
  </w:style>
  <w:style w:type="paragraph" w:customStyle="1" w:styleId="PartyNames">
    <w:name w:val="Party Names"/>
    <w:basedOn w:val="Normal"/>
    <w:qFormat/>
    <w:rsid w:val="00763D03"/>
    <w:pPr>
      <w:jc w:val="center"/>
    </w:pPr>
    <w:rPr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63D03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763D03"/>
    <w:pPr>
      <w:pageBreakBefore/>
      <w:numPr>
        <w:numId w:val="10"/>
      </w:numPr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225307"/>
    <w:pPr>
      <w:numPr>
        <w:numId w:val="3"/>
      </w:numPr>
    </w:pPr>
  </w:style>
  <w:style w:type="numbering" w:customStyle="1" w:styleId="Style2">
    <w:name w:val="Style2"/>
    <w:uiPriority w:val="99"/>
    <w:rsid w:val="00763D03"/>
    <w:pPr>
      <w:numPr>
        <w:numId w:val="4"/>
      </w:numPr>
    </w:pPr>
  </w:style>
  <w:style w:type="numbering" w:customStyle="1" w:styleId="Style3">
    <w:name w:val="Style3"/>
    <w:uiPriority w:val="99"/>
    <w:rsid w:val="00763D03"/>
    <w:pPr>
      <w:numPr>
        <w:numId w:val="5"/>
      </w:numPr>
    </w:pPr>
  </w:style>
  <w:style w:type="paragraph" w:customStyle="1" w:styleId="Subheading">
    <w:name w:val="Sub heading"/>
    <w:basedOn w:val="Normal"/>
    <w:qFormat/>
    <w:rsid w:val="00763D03"/>
    <w:pPr>
      <w:keepNext/>
      <w:ind w:left="709"/>
    </w:pPr>
    <w:rPr>
      <w:b/>
      <w:i/>
    </w:rPr>
  </w:style>
  <w:style w:type="paragraph" w:customStyle="1" w:styleId="Tablelevel1">
    <w:name w:val="Table level 1"/>
    <w:basedOn w:val="Normal"/>
    <w:qFormat/>
    <w:rsid w:val="00763D03"/>
    <w:pPr>
      <w:framePr w:hSpace="180" w:wrap="around" w:vAnchor="page" w:hAnchor="margin" w:y="4375"/>
      <w:widowControl w:val="0"/>
    </w:pPr>
    <w:rPr>
      <w:b/>
      <w:bCs/>
      <w:color w:val="FFFFFF" w:themeColor="background1"/>
    </w:rPr>
  </w:style>
  <w:style w:type="paragraph" w:customStyle="1" w:styleId="Tablelevel2">
    <w:name w:val="Table level 2"/>
    <w:basedOn w:val="Normal"/>
    <w:qFormat/>
    <w:rsid w:val="00763D03"/>
    <w:pPr>
      <w:numPr>
        <w:ilvl w:val="1"/>
        <w:numId w:val="6"/>
      </w:numPr>
      <w:tabs>
        <w:tab w:val="left" w:pos="1418"/>
      </w:tabs>
      <w:spacing w:after="120"/>
    </w:pPr>
  </w:style>
  <w:style w:type="paragraph" w:customStyle="1" w:styleId="Tablelevel3">
    <w:name w:val="Table level 3"/>
    <w:qFormat/>
    <w:rsid w:val="00763D03"/>
    <w:pPr>
      <w:numPr>
        <w:ilvl w:val="2"/>
        <w:numId w:val="6"/>
      </w:numPr>
      <w:tabs>
        <w:tab w:val="clear" w:pos="1417"/>
        <w:tab w:val="num" w:pos="2268"/>
      </w:tabs>
      <w:spacing w:after="120" w:line="276" w:lineRule="auto"/>
    </w:pPr>
    <w:rPr>
      <w:rFonts w:ascii="Calibri" w:eastAsia="Times New Roman" w:hAnsi="Calibri" w:cs="Times New Roman"/>
      <w:bCs/>
      <w:szCs w:val="24"/>
    </w:rPr>
  </w:style>
  <w:style w:type="paragraph" w:customStyle="1" w:styleId="Tabletext">
    <w:name w:val="Table text"/>
    <w:basedOn w:val="BulletTickBoxes"/>
    <w:qFormat/>
    <w:rsid w:val="00763D03"/>
    <w:pPr>
      <w:framePr w:hSpace="180" w:wrap="around" w:vAnchor="page" w:hAnchor="margin" w:y="4375"/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63D03"/>
    <w:pPr>
      <w:tabs>
        <w:tab w:val="left" w:pos="567"/>
        <w:tab w:val="right" w:leader="dot" w:pos="9029"/>
      </w:tabs>
      <w:spacing w:after="100"/>
      <w:ind w:left="567" w:hanging="567"/>
    </w:pPr>
    <w:rPr>
      <w:rFonts w:eastAsiaTheme="minorEastAsia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63D03"/>
    <w:pPr>
      <w:tabs>
        <w:tab w:val="left" w:pos="567"/>
        <w:tab w:val="right" w:leader="dot" w:pos="9628"/>
      </w:tabs>
      <w:spacing w:after="100"/>
      <w:ind w:left="1134" w:hanging="567"/>
    </w:pPr>
    <w:rPr>
      <w:rFonts w:eastAsiaTheme="minorEastAsia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763D03"/>
    <w:pPr>
      <w:tabs>
        <w:tab w:val="right" w:leader="dot" w:pos="9015"/>
      </w:tabs>
      <w:spacing w:after="100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763D03"/>
    <w:pPr>
      <w:tabs>
        <w:tab w:val="right" w:leader="dot" w:pos="9029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763D03"/>
    <w:pPr>
      <w:spacing w:before="480"/>
      <w:outlineLvl w:val="9"/>
    </w:pPr>
    <w:rPr>
      <w:spacing w:val="20"/>
      <w:sz w:val="32"/>
      <w:lang w:eastAsia="ja-JP"/>
    </w:rPr>
  </w:style>
  <w:style w:type="paragraph" w:customStyle="1" w:styleId="Annexurelevel2">
    <w:name w:val="Annexure level 2"/>
    <w:basedOn w:val="ListParagraph"/>
    <w:qFormat/>
    <w:rsid w:val="00763D03"/>
    <w:pPr>
      <w:numPr>
        <w:ilvl w:val="1"/>
        <w:numId w:val="7"/>
      </w:numPr>
      <w:contextualSpacing w:val="0"/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763D03"/>
    <w:pPr>
      <w:numPr>
        <w:ilvl w:val="2"/>
        <w:numId w:val="7"/>
      </w:numPr>
      <w:contextualSpacing w:val="0"/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763D03"/>
    <w:pPr>
      <w:numPr>
        <w:numId w:val="8"/>
      </w:numPr>
      <w:contextualSpacing w:val="0"/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763D03"/>
    <w:pPr>
      <w:numPr>
        <w:ilvl w:val="1"/>
        <w:numId w:val="8"/>
      </w:numPr>
      <w:contextualSpacing w:val="0"/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763D03"/>
    <w:pPr>
      <w:numPr>
        <w:ilvl w:val="2"/>
        <w:numId w:val="8"/>
      </w:numPr>
      <w:contextualSpacing w:val="0"/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763D03"/>
    <w:pPr>
      <w:pageBreakBefore/>
      <w:numPr>
        <w:numId w:val="9"/>
      </w:numPr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qFormat/>
    <w:rsid w:val="00763D03"/>
    <w:pPr>
      <w:numPr>
        <w:numId w:val="11"/>
      </w:numPr>
      <w:contextualSpacing w:val="0"/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763D03"/>
    <w:pPr>
      <w:numPr>
        <w:numId w:val="0"/>
      </w:numPr>
    </w:pPr>
  </w:style>
  <w:style w:type="paragraph" w:customStyle="1" w:styleId="TableHeading1">
    <w:name w:val="Table Heading 1"/>
    <w:basedOn w:val="Normal"/>
    <w:qFormat/>
    <w:rsid w:val="00763D03"/>
    <w:pPr>
      <w:framePr w:hSpace="180" w:wrap="around" w:vAnchor="page" w:hAnchor="margin" w:xAlign="center" w:y="5556"/>
      <w:widowControl w:val="0"/>
    </w:pPr>
    <w:rPr>
      <w:b/>
      <w:bCs/>
      <w:color w:val="FFFFFF" w:themeColor="background1"/>
    </w:rPr>
  </w:style>
  <w:style w:type="paragraph" w:customStyle="1" w:styleId="Tablenumbering">
    <w:name w:val="Table numbering"/>
    <w:basedOn w:val="BoldTableText"/>
    <w:rsid w:val="00763D03"/>
    <w:pPr>
      <w:framePr w:hSpace="180" w:wrap="around" w:vAnchor="page" w:hAnchor="margin" w:y="4375"/>
      <w:jc w:val="center"/>
    </w:pPr>
    <w:rPr>
      <w:bCs/>
      <w:sz w:val="29"/>
    </w:rPr>
  </w:style>
  <w:style w:type="paragraph" w:customStyle="1" w:styleId="Tabletext2notickboxes">
    <w:name w:val="Table text 2 no tick boxes"/>
    <w:basedOn w:val="Normal"/>
    <w:qFormat/>
    <w:rsid w:val="00763D03"/>
    <w:pPr>
      <w:framePr w:hSpace="180" w:wrap="around" w:vAnchor="page" w:hAnchor="margin" w:xAlign="center" w:y="2771"/>
      <w:widowControl w:val="0"/>
    </w:pPr>
    <w:rPr>
      <w:rFonts w:cstheme="minorHAnsi"/>
      <w:bCs/>
    </w:rPr>
  </w:style>
  <w:style w:type="paragraph" w:customStyle="1" w:styleId="BoldTableTextGreen">
    <w:name w:val="Bold Table Text Green"/>
    <w:basedOn w:val="Normal"/>
    <w:qFormat/>
    <w:rsid w:val="00763D03"/>
    <w:pPr>
      <w:framePr w:hSpace="180" w:wrap="around" w:vAnchor="page" w:hAnchor="margin" w:xAlign="center" w:y="2771"/>
      <w:widowControl w:val="0"/>
    </w:pPr>
    <w:rPr>
      <w:bCs/>
      <w:color w:val="45C2B1"/>
    </w:rPr>
  </w:style>
  <w:style w:type="paragraph" w:customStyle="1" w:styleId="BodyTableTextNavy">
    <w:name w:val="Body Table Text Navy"/>
    <w:basedOn w:val="Normal"/>
    <w:qFormat/>
    <w:rsid w:val="00763D03"/>
    <w:pPr>
      <w:framePr w:hSpace="180" w:wrap="around" w:vAnchor="page" w:hAnchor="margin" w:xAlign="center" w:y="5556"/>
      <w:widowControl w:val="0"/>
    </w:pPr>
  </w:style>
  <w:style w:type="paragraph" w:styleId="Subtitle">
    <w:name w:val="Subtitle"/>
    <w:basedOn w:val="Normal"/>
    <w:next w:val="Normal"/>
    <w:link w:val="SubtitleChar"/>
    <w:uiPriority w:val="11"/>
    <w:qFormat/>
    <w:rsid w:val="00BE664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6647"/>
    <w:rPr>
      <w:rFonts w:eastAsiaTheme="minorEastAsia"/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qFormat/>
    <w:rsid w:val="00BE6647"/>
    <w:rPr>
      <w:i/>
      <w:iCs/>
      <w:color w:val="4472C4" w:themeColor="accent1"/>
    </w:rPr>
  </w:style>
  <w:style w:type="paragraph" w:styleId="NoSpacing">
    <w:name w:val="No Spacing"/>
    <w:uiPriority w:val="1"/>
    <w:qFormat/>
    <w:rsid w:val="00AE6BFF"/>
    <w:pPr>
      <w:spacing w:after="0" w:line="240" w:lineRule="auto"/>
    </w:pPr>
  </w:style>
  <w:style w:type="paragraph" w:customStyle="1" w:styleId="DTDAgreedTerms11">
    <w:name w:val="DTD Agreed Terms 1.1"/>
    <w:basedOn w:val="Normal"/>
    <w:qFormat/>
    <w:rsid w:val="009A290A"/>
    <w:pPr>
      <w:keepLines/>
      <w:tabs>
        <w:tab w:val="num" w:pos="709"/>
      </w:tabs>
      <w:ind w:left="709" w:hanging="709"/>
    </w:pPr>
    <w:rPr>
      <w:noProof/>
    </w:rPr>
  </w:style>
  <w:style w:type="paragraph" w:customStyle="1" w:styleId="DTDAgreementTerm11a">
    <w:name w:val="DTD Agreement Term 1.1 (a)"/>
    <w:basedOn w:val="Normal"/>
    <w:qFormat/>
    <w:rsid w:val="009A290A"/>
    <w:pPr>
      <w:keepLines/>
      <w:tabs>
        <w:tab w:val="num" w:pos="1417"/>
      </w:tabs>
      <w:ind w:left="1417" w:hanging="708"/>
    </w:pPr>
    <w:rPr>
      <w:noProof/>
    </w:rPr>
  </w:style>
  <w:style w:type="paragraph" w:customStyle="1" w:styleId="DTDAgreementTerm11ai">
    <w:name w:val="DTD Agreement Term 1.1 (a) (i)"/>
    <w:basedOn w:val="Normal"/>
    <w:qFormat/>
    <w:rsid w:val="009A290A"/>
    <w:pPr>
      <w:keepLines/>
      <w:tabs>
        <w:tab w:val="num" w:pos="2126"/>
      </w:tabs>
      <w:ind w:left="2126" w:hanging="709"/>
    </w:pPr>
    <w:rPr>
      <w:noProof/>
    </w:rPr>
  </w:style>
  <w:style w:type="paragraph" w:customStyle="1" w:styleId="DTDBody">
    <w:name w:val="DTD Body"/>
    <w:basedOn w:val="Normal"/>
    <w:qFormat/>
    <w:rsid w:val="009A290A"/>
    <w:pPr>
      <w:keepLines/>
    </w:pPr>
    <w:rPr>
      <w:noProof/>
    </w:rPr>
  </w:style>
  <w:style w:type="paragraph" w:customStyle="1" w:styleId="DTDCoverHeading">
    <w:name w:val="DTD Cover Heading"/>
    <w:basedOn w:val="Normal"/>
    <w:qFormat/>
    <w:rsid w:val="009A290A"/>
    <w:pPr>
      <w:keepLines/>
      <w:jc w:val="center"/>
    </w:pPr>
    <w:rPr>
      <w:b/>
      <w:noProof/>
      <w:sz w:val="40"/>
    </w:rPr>
  </w:style>
  <w:style w:type="paragraph" w:customStyle="1" w:styleId="DTDCoverText">
    <w:name w:val="DTD Cover Text"/>
    <w:basedOn w:val="Normal"/>
    <w:qFormat/>
    <w:rsid w:val="009A290A"/>
    <w:pPr>
      <w:keepLines/>
      <w:jc w:val="center"/>
    </w:pPr>
    <w:rPr>
      <w:noProof/>
      <w:sz w:val="32"/>
    </w:rPr>
  </w:style>
  <w:style w:type="paragraph" w:customStyle="1" w:styleId="DTDDefinitionBeneficiarya">
    <w:name w:val="DTD Definition Beneficiary (a)"/>
    <w:basedOn w:val="Normal"/>
    <w:link w:val="DTDDefinitionBeneficiaryaChar"/>
    <w:qFormat/>
    <w:rsid w:val="009A290A"/>
    <w:pPr>
      <w:keepLines/>
      <w:numPr>
        <w:numId w:val="14"/>
      </w:numPr>
    </w:pPr>
    <w:rPr>
      <w:noProof/>
    </w:rPr>
  </w:style>
  <w:style w:type="character" w:customStyle="1" w:styleId="DTDDefinitionBeneficiaryaChar">
    <w:name w:val="DTD Definition Beneficiary (a) Char"/>
    <w:basedOn w:val="DefaultParagraphFont"/>
    <w:link w:val="DTDDefinitionBeneficiarya"/>
    <w:rsid w:val="009A290A"/>
    <w:rPr>
      <w:rFonts w:ascii="Calibri" w:eastAsia="Times New Roman" w:hAnsi="Calibri" w:cs="Times New Roman"/>
      <w:noProof/>
      <w:color w:val="auto"/>
      <w:sz w:val="22"/>
      <w:szCs w:val="20"/>
      <w:lang w:eastAsia="en-AU"/>
    </w:rPr>
  </w:style>
  <w:style w:type="paragraph" w:customStyle="1" w:styleId="DTDDocumentTitle">
    <w:name w:val="DTD Document Title"/>
    <w:basedOn w:val="Normal"/>
    <w:qFormat/>
    <w:rsid w:val="009A290A"/>
    <w:pPr>
      <w:keepLines/>
    </w:pPr>
    <w:rPr>
      <w:b/>
      <w:noProof/>
      <w:sz w:val="40"/>
    </w:rPr>
  </w:style>
  <w:style w:type="paragraph" w:customStyle="1" w:styleId="DTDLetterLevel1">
    <w:name w:val="DTD Letter Level 1"/>
    <w:basedOn w:val="Normal"/>
    <w:qFormat/>
    <w:rsid w:val="009A290A"/>
    <w:pPr>
      <w:keepLines/>
      <w:numPr>
        <w:numId w:val="15"/>
      </w:numPr>
    </w:pPr>
    <w:rPr>
      <w:noProof/>
    </w:rPr>
  </w:style>
  <w:style w:type="paragraph" w:customStyle="1" w:styleId="DTDNormal">
    <w:name w:val="DTD Normal"/>
    <w:link w:val="DTDNormalChar"/>
    <w:qFormat/>
    <w:rsid w:val="009A290A"/>
    <w:pPr>
      <w:keepLines/>
      <w:spacing w:line="240" w:lineRule="auto"/>
    </w:pPr>
    <w:rPr>
      <w:rFonts w:ascii="Calibri" w:hAnsi="Calibri" w:cstheme="minorBidi"/>
      <w:noProof/>
      <w:color w:val="auto"/>
      <w:sz w:val="22"/>
      <w:szCs w:val="22"/>
      <w:lang w:eastAsia="en-AU"/>
    </w:rPr>
  </w:style>
  <w:style w:type="character" w:customStyle="1" w:styleId="DTDNormalChar">
    <w:name w:val="DTD Normal Char"/>
    <w:basedOn w:val="DefaultParagraphFont"/>
    <w:link w:val="DTDNormal"/>
    <w:rsid w:val="009A290A"/>
    <w:rPr>
      <w:rFonts w:ascii="Calibri" w:hAnsi="Calibri" w:cstheme="minorBidi"/>
      <w:noProof/>
      <w:color w:val="auto"/>
      <w:sz w:val="22"/>
      <w:szCs w:val="22"/>
      <w:lang w:eastAsia="en-AU"/>
    </w:rPr>
  </w:style>
  <w:style w:type="paragraph" w:customStyle="1" w:styleId="DTDSubHeading">
    <w:name w:val="DTD Sub Heading"/>
    <w:basedOn w:val="DTDNormal"/>
    <w:qFormat/>
    <w:rsid w:val="009A290A"/>
    <w:pPr>
      <w:keepNext/>
      <w:ind w:left="706"/>
    </w:pPr>
    <w:rPr>
      <w:b/>
      <w:i/>
    </w:rPr>
  </w:style>
  <w:style w:type="paragraph" w:customStyle="1" w:styleId="DTDSubHeading2">
    <w:name w:val="DTD Sub Heading 2"/>
    <w:basedOn w:val="DTDNormal"/>
    <w:link w:val="DTDSubHeading2Char"/>
    <w:qFormat/>
    <w:rsid w:val="009A290A"/>
    <w:pPr>
      <w:keepNext/>
    </w:pPr>
    <w:rPr>
      <w:b/>
      <w:i/>
    </w:rPr>
  </w:style>
  <w:style w:type="character" w:customStyle="1" w:styleId="DTDSubHeading2Char">
    <w:name w:val="DTD Sub Heading 2 Char"/>
    <w:basedOn w:val="DTDNormalChar"/>
    <w:link w:val="DTDSubHeading2"/>
    <w:rsid w:val="009A290A"/>
    <w:rPr>
      <w:rFonts w:ascii="Calibri" w:hAnsi="Calibri" w:cstheme="minorBidi"/>
      <w:b/>
      <w:i/>
      <w:noProof/>
      <w:color w:val="auto"/>
      <w:sz w:val="22"/>
      <w:szCs w:val="22"/>
      <w:lang w:eastAsia="en-AU"/>
    </w:rPr>
  </w:style>
  <w:style w:type="table" w:styleId="GridTable4-Accent3">
    <w:name w:val="Grid Table 4 Accent 3"/>
    <w:basedOn w:val="TableNormal"/>
    <w:uiPriority w:val="49"/>
    <w:rsid w:val="002034C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Style5">
    <w:name w:val="Style 5"/>
    <w:basedOn w:val="Normal"/>
    <w:autoRedefine/>
    <w:qFormat/>
    <w:rsid w:val="009A290A"/>
    <w:pPr>
      <w:tabs>
        <w:tab w:val="num" w:pos="709"/>
      </w:tabs>
      <w:spacing w:before="120" w:after="240" w:line="360" w:lineRule="auto"/>
      <w:ind w:left="1418" w:hanging="1560"/>
    </w:pPr>
    <w:rPr>
      <w:rFonts w:cstheme="minorHAnsi"/>
    </w:rPr>
  </w:style>
  <w:style w:type="paragraph" w:customStyle="1" w:styleId="AEPBigHeading">
    <w:name w:val="AEP Big Heading"/>
    <w:uiPriority w:val="4"/>
    <w:rsid w:val="00225307"/>
    <w:pPr>
      <w:spacing w:after="200" w:line="276" w:lineRule="auto"/>
    </w:pPr>
    <w:rPr>
      <w:rFonts w:asciiTheme="minorHAnsi" w:eastAsia="Times New Roman" w:hAnsiTheme="minorHAnsi" w:cs="Times New Roman"/>
      <w:color w:val="auto"/>
      <w:sz w:val="44"/>
      <w:szCs w:val="20"/>
    </w:rPr>
  </w:style>
  <w:style w:type="character" w:customStyle="1" w:styleId="AEPBlue">
    <w:name w:val="AEP Blue"/>
    <w:uiPriority w:val="4"/>
    <w:qFormat/>
    <w:rsid w:val="00225307"/>
    <w:rPr>
      <w:bCs/>
      <w:noProof/>
      <w:color w:val="0000FF"/>
    </w:rPr>
  </w:style>
  <w:style w:type="character" w:customStyle="1" w:styleId="AEPBold">
    <w:name w:val="AEP Bold"/>
    <w:uiPriority w:val="3"/>
    <w:qFormat/>
    <w:rsid w:val="00225307"/>
    <w:rPr>
      <w:b/>
    </w:rPr>
  </w:style>
  <w:style w:type="paragraph" w:customStyle="1" w:styleId="AEPCentred">
    <w:name w:val="AEP Centred"/>
    <w:basedOn w:val="Normal"/>
    <w:uiPriority w:val="2"/>
    <w:qFormat/>
    <w:rsid w:val="00225307"/>
    <w:pPr>
      <w:adjustRightInd w:val="0"/>
      <w:spacing w:before="120" w:after="120" w:line="23" w:lineRule="atLeast"/>
      <w:ind w:left="680"/>
      <w:jc w:val="center"/>
    </w:pPr>
  </w:style>
  <w:style w:type="character" w:customStyle="1" w:styleId="AEPGold">
    <w:name w:val="AEP Gold"/>
    <w:uiPriority w:val="4"/>
    <w:qFormat/>
    <w:rsid w:val="00225307"/>
    <w:rPr>
      <w:bCs/>
      <w:noProof/>
      <w:color w:val="808000"/>
    </w:rPr>
  </w:style>
  <w:style w:type="character" w:customStyle="1" w:styleId="AEPGrape">
    <w:name w:val="AEP Grape"/>
    <w:uiPriority w:val="4"/>
    <w:qFormat/>
    <w:rsid w:val="00225307"/>
    <w:rPr>
      <w:noProof/>
      <w:color w:val="666699"/>
    </w:rPr>
  </w:style>
  <w:style w:type="numbering" w:customStyle="1" w:styleId="AEPHeadlingList">
    <w:name w:val="AEP Headling List"/>
    <w:basedOn w:val="NoList"/>
    <w:uiPriority w:val="99"/>
    <w:rsid w:val="00225307"/>
    <w:pPr>
      <w:numPr>
        <w:numId w:val="25"/>
      </w:numPr>
    </w:pPr>
  </w:style>
  <w:style w:type="character" w:customStyle="1" w:styleId="AEPItalic">
    <w:name w:val="AEP Italic"/>
    <w:uiPriority w:val="3"/>
    <w:qFormat/>
    <w:rsid w:val="00225307"/>
    <w:rPr>
      <w:i/>
      <w:iCs/>
    </w:rPr>
  </w:style>
  <w:style w:type="character" w:customStyle="1" w:styleId="AEPLightBlue">
    <w:name w:val="AEP Light Blue"/>
    <w:uiPriority w:val="4"/>
    <w:qFormat/>
    <w:rsid w:val="00225307"/>
    <w:rPr>
      <w:color w:val="00B0F0"/>
    </w:rPr>
  </w:style>
  <w:style w:type="character" w:customStyle="1" w:styleId="AEPLilac">
    <w:name w:val="AEP Lilac"/>
    <w:uiPriority w:val="4"/>
    <w:qFormat/>
    <w:rsid w:val="00225307"/>
    <w:rPr>
      <w:bCs/>
      <w:noProof/>
      <w:color w:val="CC99FF"/>
    </w:rPr>
  </w:style>
  <w:style w:type="character" w:customStyle="1" w:styleId="AEPMaroon">
    <w:name w:val="AEP Maroon"/>
    <w:uiPriority w:val="4"/>
    <w:qFormat/>
    <w:rsid w:val="00225307"/>
    <w:rPr>
      <w:color w:val="800000"/>
    </w:rPr>
  </w:style>
  <w:style w:type="character" w:customStyle="1" w:styleId="AEPOrange">
    <w:name w:val="AEP Orange"/>
    <w:uiPriority w:val="4"/>
    <w:qFormat/>
    <w:rsid w:val="00225307"/>
    <w:rPr>
      <w:bCs/>
      <w:noProof/>
      <w:color w:val="FF6600"/>
    </w:rPr>
  </w:style>
  <w:style w:type="character" w:customStyle="1" w:styleId="AEPPaleBlue">
    <w:name w:val="AEP Pale Blue"/>
    <w:uiPriority w:val="4"/>
    <w:qFormat/>
    <w:rsid w:val="00225307"/>
    <w:rPr>
      <w:bCs/>
      <w:noProof/>
      <w:color w:val="5B9BD5"/>
    </w:rPr>
  </w:style>
  <w:style w:type="paragraph" w:customStyle="1" w:styleId="AEPTextL0">
    <w:name w:val="AEP Text (L0)"/>
    <w:uiPriority w:val="1"/>
    <w:rsid w:val="00225307"/>
    <w:pPr>
      <w:spacing w:before="120" w:line="23" w:lineRule="atLeast"/>
    </w:pPr>
    <w:rPr>
      <w:rFonts w:asciiTheme="minorHAnsi" w:eastAsia="Times New Roman" w:hAnsiTheme="minorHAnsi" w:cs="Times New Roman"/>
      <w:color w:val="auto"/>
      <w:sz w:val="22"/>
      <w:szCs w:val="20"/>
    </w:rPr>
  </w:style>
  <w:style w:type="paragraph" w:customStyle="1" w:styleId="AEPPart">
    <w:name w:val="AEP Part"/>
    <w:basedOn w:val="AEPTextL0"/>
    <w:qFormat/>
    <w:rsid w:val="00225307"/>
    <w:pPr>
      <w:keepNext/>
      <w:numPr>
        <w:numId w:val="22"/>
      </w:numPr>
      <w:pBdr>
        <w:bottom w:val="single" w:sz="4" w:space="6" w:color="auto"/>
      </w:pBdr>
      <w:spacing w:before="240" w:after="240"/>
    </w:pPr>
    <w:rPr>
      <w:b/>
      <w:sz w:val="24"/>
    </w:rPr>
  </w:style>
  <w:style w:type="character" w:customStyle="1" w:styleId="AEPRed">
    <w:name w:val="AEP Red"/>
    <w:uiPriority w:val="4"/>
    <w:qFormat/>
    <w:rsid w:val="00225307"/>
    <w:rPr>
      <w:color w:val="FF0000"/>
    </w:rPr>
  </w:style>
  <w:style w:type="paragraph" w:customStyle="1" w:styleId="AEPTextL1">
    <w:name w:val="AEP Text (L1)"/>
    <w:link w:val="AEPTextL1Char"/>
    <w:uiPriority w:val="1"/>
    <w:qFormat/>
    <w:rsid w:val="00225307"/>
    <w:pPr>
      <w:spacing w:before="120" w:after="120" w:line="23" w:lineRule="atLeast"/>
      <w:ind w:left="680"/>
    </w:pPr>
    <w:rPr>
      <w:rFonts w:asciiTheme="minorHAnsi" w:eastAsia="Times New Roman" w:hAnsiTheme="minorHAnsi" w:cs="Times New Roman"/>
      <w:color w:val="auto"/>
      <w:sz w:val="22"/>
      <w:szCs w:val="20"/>
    </w:rPr>
  </w:style>
  <w:style w:type="paragraph" w:customStyle="1" w:styleId="AEPTitle">
    <w:name w:val="AEP Title"/>
    <w:uiPriority w:val="3"/>
    <w:qFormat/>
    <w:rsid w:val="00225307"/>
    <w:pPr>
      <w:pBdr>
        <w:top w:val="single" w:sz="4" w:space="1" w:color="auto"/>
        <w:bottom w:val="single" w:sz="4" w:space="1" w:color="auto"/>
      </w:pBdr>
      <w:spacing w:before="360" w:after="360" w:line="23" w:lineRule="atLeast"/>
      <w:jc w:val="center"/>
    </w:pPr>
    <w:rPr>
      <w:rFonts w:asciiTheme="minorHAnsi" w:eastAsiaTheme="minorEastAsia" w:hAnsiTheme="minorHAnsi" w:cs="Times New Roman"/>
      <w:i/>
      <w:iCs/>
      <w:color w:val="auto"/>
      <w:sz w:val="44"/>
      <w:szCs w:val="44"/>
    </w:rPr>
  </w:style>
  <w:style w:type="numbering" w:customStyle="1" w:styleId="ArtofEstatePlanning">
    <w:name w:val="ArtofEstatePlanning"/>
    <w:uiPriority w:val="99"/>
    <w:rsid w:val="00225307"/>
    <w:pPr>
      <w:numPr>
        <w:numId w:val="17"/>
      </w:numPr>
    </w:pPr>
  </w:style>
  <w:style w:type="numbering" w:customStyle="1" w:styleId="ListNumberLevel">
    <w:name w:val="List Number Level"/>
    <w:uiPriority w:val="99"/>
    <w:rsid w:val="00750234"/>
    <w:pPr>
      <w:numPr>
        <w:numId w:val="19"/>
      </w:numPr>
    </w:pPr>
  </w:style>
  <w:style w:type="paragraph" w:customStyle="1" w:styleId="ListNumberLevel1">
    <w:name w:val="List Number Level 1"/>
    <w:basedOn w:val="Normal"/>
    <w:link w:val="ListNumberLevel1Char"/>
    <w:qFormat/>
    <w:rsid w:val="00750234"/>
    <w:pPr>
      <w:numPr>
        <w:numId w:val="19"/>
      </w:numPr>
      <w:spacing w:after="240"/>
    </w:pPr>
  </w:style>
  <w:style w:type="character" w:customStyle="1" w:styleId="ListNumberLevel1Char">
    <w:name w:val="List Number Level 1 Char"/>
    <w:basedOn w:val="DefaultParagraphFont"/>
    <w:link w:val="ListNumberLevel1"/>
    <w:rsid w:val="00750234"/>
    <w:rPr>
      <w:rFonts w:ascii="Calibri" w:eastAsia="Times New Roman" w:hAnsi="Calibri" w:cs="Times New Roman"/>
      <w:color w:val="auto"/>
      <w:sz w:val="22"/>
      <w:szCs w:val="20"/>
      <w:lang w:eastAsia="en-AU"/>
    </w:rPr>
  </w:style>
  <w:style w:type="paragraph" w:customStyle="1" w:styleId="ListNumberLevel2">
    <w:name w:val="List Number Level 2"/>
    <w:basedOn w:val="ListNumberLevel1"/>
    <w:qFormat/>
    <w:rsid w:val="00750234"/>
    <w:pPr>
      <w:numPr>
        <w:ilvl w:val="1"/>
      </w:numPr>
      <w:tabs>
        <w:tab w:val="num" w:pos="709"/>
        <w:tab w:val="num" w:pos="1440"/>
      </w:tabs>
      <w:ind w:left="709" w:hanging="709"/>
    </w:pPr>
  </w:style>
  <w:style w:type="paragraph" w:customStyle="1" w:styleId="ListNumberLevel3">
    <w:name w:val="List Number Level 3"/>
    <w:basedOn w:val="ListNumberLevel2"/>
    <w:qFormat/>
    <w:rsid w:val="00750234"/>
    <w:pPr>
      <w:numPr>
        <w:ilvl w:val="2"/>
      </w:numPr>
      <w:tabs>
        <w:tab w:val="num" w:pos="1417"/>
        <w:tab w:val="num" w:pos="2160"/>
      </w:tabs>
      <w:ind w:left="1417" w:hanging="708"/>
    </w:pPr>
  </w:style>
  <w:style w:type="paragraph" w:customStyle="1" w:styleId="ListNumberLevel4">
    <w:name w:val="List Number Level 4"/>
    <w:basedOn w:val="ListNumberLevel3"/>
    <w:semiHidden/>
    <w:qFormat/>
    <w:rsid w:val="00750234"/>
    <w:pPr>
      <w:numPr>
        <w:ilvl w:val="3"/>
      </w:numPr>
      <w:tabs>
        <w:tab w:val="num" w:pos="2126"/>
        <w:tab w:val="num" w:pos="2160"/>
        <w:tab w:val="num" w:pos="2880"/>
      </w:tabs>
      <w:ind w:left="2126" w:hanging="709"/>
    </w:pPr>
  </w:style>
  <w:style w:type="character" w:styleId="UnresolvedMention">
    <w:name w:val="Unresolved Mention"/>
    <w:basedOn w:val="DefaultParagraphFont"/>
    <w:uiPriority w:val="99"/>
    <w:semiHidden/>
    <w:unhideWhenUsed/>
    <w:rsid w:val="00B20DA0"/>
    <w:rPr>
      <w:color w:val="605E5C"/>
      <w:shd w:val="clear" w:color="auto" w:fill="E1DFDD"/>
    </w:rPr>
  </w:style>
  <w:style w:type="character" w:customStyle="1" w:styleId="AEPTextL1Char">
    <w:name w:val="AEP Text (L1) Char"/>
    <w:basedOn w:val="DefaultParagraphFont"/>
    <w:link w:val="AEPTextL1"/>
    <w:uiPriority w:val="1"/>
    <w:rsid w:val="00225307"/>
    <w:rPr>
      <w:rFonts w:asciiTheme="minorHAnsi" w:eastAsia="Times New Roman" w:hAnsiTheme="minorHAnsi" w:cs="Times New Roman"/>
      <w:color w:val="auto"/>
      <w:sz w:val="22"/>
      <w:szCs w:val="20"/>
    </w:rPr>
  </w:style>
  <w:style w:type="paragraph" w:customStyle="1" w:styleId="AOPLevel3">
    <w:name w:val="AOP Level 3"/>
    <w:uiPriority w:val="2"/>
    <w:qFormat/>
    <w:rsid w:val="00225307"/>
    <w:pPr>
      <w:numPr>
        <w:numId w:val="20"/>
      </w:numPr>
    </w:pPr>
    <w:rPr>
      <w:rFonts w:asciiTheme="minorHAnsi" w:eastAsia="Times New Roman" w:hAnsiTheme="minorHAnsi" w:cs="Times New Roman"/>
      <w:color w:val="auto"/>
      <w:sz w:val="22"/>
      <w:szCs w:val="20"/>
    </w:rPr>
  </w:style>
  <w:style w:type="paragraph" w:customStyle="1" w:styleId="AOPLevel4">
    <w:name w:val="AOP Level 4"/>
    <w:basedOn w:val="Heading4"/>
    <w:uiPriority w:val="2"/>
    <w:qFormat/>
    <w:rsid w:val="00225307"/>
    <w:pPr>
      <w:numPr>
        <w:ilvl w:val="0"/>
        <w:numId w:val="21"/>
      </w:numPr>
    </w:pPr>
  </w:style>
  <w:style w:type="character" w:styleId="CommentReference">
    <w:name w:val="annotation reference"/>
    <w:basedOn w:val="DefaultParagraphFont"/>
    <w:uiPriority w:val="99"/>
    <w:semiHidden/>
    <w:rsid w:val="00225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2530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5307"/>
    <w:rPr>
      <w:rFonts w:ascii="Calibri" w:eastAsia="Times New Roman" w:hAnsi="Calibri" w:cs="Times New Roman"/>
      <w:color w:val="auto"/>
      <w:sz w:val="20"/>
      <w:szCs w:val="20"/>
      <w:lang w:eastAsia="en-AU"/>
    </w:rPr>
  </w:style>
  <w:style w:type="character" w:customStyle="1" w:styleId="normaltextrun">
    <w:name w:val="normaltextrun"/>
    <w:basedOn w:val="DefaultParagraphFont"/>
    <w:rsid w:val="00225307"/>
  </w:style>
  <w:style w:type="numbering" w:customStyle="1" w:styleId="StyleDTDAgreedTerms">
    <w:name w:val="Style DTD Agreed Terms"/>
    <w:uiPriority w:val="99"/>
    <w:rsid w:val="00225307"/>
    <w:pPr>
      <w:numPr>
        <w:numId w:val="23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26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2607"/>
    <w:rPr>
      <w:rFonts w:ascii="Calibri" w:eastAsia="Times New Roman" w:hAnsi="Calibri" w:cs="Times New Roman"/>
      <w:b/>
      <w:bCs/>
      <w:color w:val="auto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62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7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1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17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1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73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2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k2FcEpQY/cv5-wKGChMltLa-ev2qTvw/view?utm_content=DAGk2FcEpQY&amp;utm_campaign=designshare&amp;utm_medium=link&amp;utm_source=publishsharelink&amp;mode=previe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E649B69F-872B-4647-9CBD-516A41F576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785994-9924-4623-90DB-D517BCBBD537}"/>
</file>

<file path=customXml/itemProps3.xml><?xml version="1.0" encoding="utf-8"?>
<ds:datastoreItem xmlns:ds="http://schemas.openxmlformats.org/officeDocument/2006/customXml" ds:itemID="{320B5CBF-5014-4C05-8D07-1AB3A8C51D75}"/>
</file>

<file path=customXml/itemProps4.xml><?xml version="1.0" encoding="utf-8"?>
<ds:datastoreItem xmlns:ds="http://schemas.openxmlformats.org/officeDocument/2006/customXml" ds:itemID="{7811D4C7-CF93-4C65-AAFC-54C3D6465A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91</cp:revision>
  <cp:lastPrinted>2025-03-31T06:31:00Z</cp:lastPrinted>
  <dcterms:created xsi:type="dcterms:W3CDTF">2025-03-25T04:17:00Z</dcterms:created>
  <dcterms:modified xsi:type="dcterms:W3CDTF">2025-04-17T01:00:00Z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</Properties>
</file>