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Koala Lo Tiene</w:t>
      </w:r>
    </w:p>
    <w:p>
      <w:pPr>
        <w:pBdr>
          <w:bottom w:val="single" w:color="2E5597" w:sz="8" w:space="6"/>
        </w:pBdr>
        <w:spacing w:after="200"/>
      </w:pPr>
      <w:r>
        <w:rPr>
          <w:rFonts w:ascii="Calibri" w:cs="Calibri" w:eastAsia="Calibri" w:hAnsi="Calibri"/>
          <w:color w:val="595959"/>
          <w:sz w:val="24"/>
          <w:szCs w:val="24"/>
        </w:rPr>
        <w:t xml:space="preserve">Revisión del bundle de documentos y mensaje de seguimiento para Milton · 30/09/2026</w:t>
      </w:r>
    </w:p>
    <w:p>
      <w:pPr>
        <w:spacing w:after="120"/>
      </w:pPr>
      <w:r>
        <w:rPr>
          <w:rFonts w:ascii="Calibri" w:cs="Calibri" w:eastAsia="Calibri" w:hAnsi="Calibri"/>
          <w:sz w:val="22"/>
          <w:szCs w:val="22"/>
        </w:rPr>
        <w:t xml:space="preserve">Se revisaron los 18 archivos de docs.zip: los .md, el PDF y el HTML. Abajo están los problemas encontrados y, al final, el mensaje actualizado para Milton.</w:t>
      </w:r>
    </w:p>
    <w:p>
      <w:pPr>
        <w:pStyle w:val="Heading1"/>
        <w:spacing w:after="160" w:before="320"/>
      </w:pPr>
      <w:r>
        <w:rPr>
          <w:rFonts w:ascii="Calibri" w:cs="Calibri" w:eastAsia="Calibri" w:hAnsi="Calibri"/>
          <w:b/>
          <w:bCs/>
          <w:color w:val="1F3864"/>
          <w:sz w:val="30"/>
          <w:szCs w:val="30"/>
        </w:rPr>
        <w:t xml:space="preserve">1. Para resolver antes de mandar nada a Mikhail</w:t>
      </w:r>
    </w:p>
    <w:p>
      <w:pPr>
        <w:pStyle w:val="Heading2"/>
        <w:spacing w:after="100" w:before="220"/>
      </w:pPr>
      <w:r>
        <w:rPr>
          <w:rFonts w:ascii="Calibri" w:cs="Calibri" w:eastAsia="Calibri" w:hAnsi="Calibri"/>
          <w:b/>
          <w:bCs/>
          <w:color w:val="2E5597"/>
          <w:sz w:val="25"/>
          <w:szCs w:val="25"/>
        </w:rPr>
        <w:t xml:space="preserve">1.1 Plazos: hay tres cifras distintas</w:t>
      </w:r>
    </w:p>
    <w:p>
      <w:pPr>
        <w:pStyle w:val="ListParagraph"/>
        <w:numPr>
          <w:ilvl w:val="0"/>
          <w:numId w:val="2"/>
        </w:numPr>
        <w:spacing w:after="80"/>
      </w:pPr>
      <w:r>
        <w:rPr>
          <w:rFonts w:ascii="Calibri" w:cs="Calibri" w:eastAsia="Calibri" w:hAnsi="Calibri"/>
          <w:b/>
          <w:bCs/>
          <w:sz w:val="22"/>
          <w:szCs w:val="22"/>
        </w:rPr>
        <w:t xml:space="preserve">10 días hábiles: </w:t>
      </w:r>
      <w:r>
        <w:rPr>
          <w:rFonts w:ascii="Calibri" w:cs="Calibri" w:eastAsia="Calibri" w:hAnsi="Calibri"/>
          <w:sz w:val="22"/>
          <w:szCs w:val="22"/>
        </w:rPr>
        <w:t xml:space="preserve">aparece en el plan, en el mensaje a Milton y en la sección "puesta en marcha rápida" de la propuesta.</w:t>
      </w:r>
    </w:p>
    <w:p>
      <w:pPr>
        <w:pStyle w:val="ListParagraph"/>
        <w:numPr>
          <w:ilvl w:val="0"/>
          <w:numId w:val="2"/>
        </w:numPr>
        <w:spacing w:after="80"/>
      </w:pPr>
      <w:r>
        <w:rPr>
          <w:rFonts w:ascii="Calibri" w:cs="Calibri" w:eastAsia="Calibri" w:hAnsi="Calibri"/>
          <w:b/>
          <w:bCs/>
          <w:sz w:val="22"/>
          <w:szCs w:val="22"/>
        </w:rPr>
        <w:t xml:space="preserve">15 a 17 días: </w:t>
      </w:r>
      <w:r>
        <w:rPr>
          <w:rFonts w:ascii="Calibri" w:cs="Calibri" w:eastAsia="Calibri" w:hAnsi="Calibri"/>
          <w:sz w:val="22"/>
          <w:szCs w:val="22"/>
        </w:rPr>
        <w:t xml:space="preserve">es la Etapa 1 en la propuesta, el PDF, el HTML, el email y el cierre de la demo.</w:t>
      </w:r>
    </w:p>
    <w:p>
      <w:pPr>
        <w:pStyle w:val="ListParagraph"/>
        <w:numPr>
          <w:ilvl w:val="0"/>
          <w:numId w:val="2"/>
        </w:numPr>
        <w:spacing w:after="80"/>
      </w:pPr>
      <w:r>
        <w:rPr>
          <w:rFonts w:ascii="Calibri" w:cs="Calibri" w:eastAsia="Calibri" w:hAnsi="Calibri"/>
          <w:b/>
          <w:bCs/>
          <w:sz w:val="22"/>
          <w:szCs w:val="22"/>
        </w:rPr>
        <w:t xml:space="preserve">2 a 5 días hábiles: </w:t>
      </w:r>
      <w:r>
        <w:rPr>
          <w:rFonts w:ascii="Calibri" w:cs="Calibri" w:eastAsia="Calibri" w:hAnsi="Calibri"/>
          <w:sz w:val="22"/>
          <w:szCs w:val="22"/>
        </w:rPr>
        <w:t xml:space="preserve">figura en el primer punto del plan, y el mismo documento dice 10 más abajo.</w:t>
      </w:r>
    </w:p>
    <w:p>
      <w:pPr>
        <w:pStyle w:val="ListParagraph"/>
        <w:numPr>
          <w:ilvl w:val="0"/>
          <w:numId w:val="2"/>
        </w:numPr>
        <w:spacing w:after="80"/>
      </w:pPr>
      <w:r>
        <w:rPr>
          <w:rFonts w:ascii="Calibri" w:cs="Calibri" w:eastAsia="Calibri" w:hAnsi="Calibri"/>
          <w:sz w:val="22"/>
          <w:szCs w:val="22"/>
        </w:rPr>
        <w:t xml:space="preserve">Los 10 días incluyen integración ERP y bot de WhatsApp (días 4 a 8), pero en la propuesta esas son las Etapas 2 y 3, "a convenir" y con precio aparte.</w:t>
      </w:r>
    </w:p>
    <w:p>
      <w:pPr>
        <w:pStyle w:val="ListParagraph"/>
        <w:numPr>
          <w:ilvl w:val="0"/>
          <w:numId w:val="2"/>
        </w:numPr>
        <w:spacing w:after="80"/>
      </w:pPr>
      <w:r>
        <w:rPr>
          <w:rFonts w:ascii="Calibri" w:cs="Calibri" w:eastAsia="Calibri" w:hAnsi="Calibri"/>
          <w:sz w:val="22"/>
          <w:szCs w:val="22"/>
        </w:rPr>
        <w:t xml:space="preserve">En la demo se promete "posicionándose en Google en 15 a 17 días". Eso no se puede garantizar, y el email dice "aparecer primero".</w:t>
      </w:r>
    </w:p>
    <w:p>
      <w:pPr>
        <w:pStyle w:val="Heading2"/>
        <w:spacing w:after="100" w:before="220"/>
      </w:pPr>
      <w:r>
        <w:rPr>
          <w:rFonts w:ascii="Calibri" w:cs="Calibri" w:eastAsia="Calibri" w:hAnsi="Calibri"/>
          <w:b/>
          <w:bCs/>
          <w:color w:val="2E5597"/>
          <w:sz w:val="25"/>
          <w:szCs w:val="25"/>
        </w:rPr>
        <w:t xml:space="preserve">1.2 Stock: la promesa principal no se sostiene</w:t>
      </w:r>
    </w:p>
    <w:p>
      <w:pPr>
        <w:pStyle w:val="ListParagraph"/>
        <w:numPr>
          <w:ilvl w:val="0"/>
          <w:numId w:val="2"/>
        </w:numPr>
        <w:spacing w:after="80"/>
      </w:pPr>
      <w:r>
        <w:rPr>
          <w:rFonts w:ascii="Calibri" w:cs="Calibri" w:eastAsia="Calibri" w:hAnsi="Calibri"/>
          <w:sz w:val="22"/>
          <w:szCs w:val="22"/>
        </w:rPr>
        <w:t xml:space="preserve">El intervalo de sincronización aparece con tres valores (2 a 5 min, 5 o 15 min, 15 a 30 min), y el .env de ejemplo trae ERP_SYNC_INTERVAL_MINUTES=15.</w:t>
      </w:r>
    </w:p>
    <w:p>
      <w:pPr>
        <w:pStyle w:val="ListParagraph"/>
        <w:numPr>
          <w:ilvl w:val="0"/>
          <w:numId w:val="2"/>
        </w:numPr>
        <w:spacing w:after="80"/>
      </w:pPr>
      <w:r>
        <w:rPr>
          <w:rFonts w:ascii="Calibri" w:cs="Calibri" w:eastAsia="Calibri" w:hAnsi="Calibri"/>
          <w:sz w:val="22"/>
          <w:szCs w:val="22"/>
        </w:rPr>
        <w:t xml:space="preserve">El documento de respuestas a Mikhail dice que el lote "no alcanza" y después garantiza que los ingresos de mercadería "reactivan productos de inmediato".</w:t>
      </w:r>
    </w:p>
    <w:p>
      <w:pPr>
        <w:pStyle w:val="ListParagraph"/>
        <w:numPr>
          <w:ilvl w:val="0"/>
          <w:numId w:val="2"/>
        </w:numPr>
        <w:spacing w:after="80"/>
      </w:pPr>
      <w:r>
        <w:rPr>
          <w:rFonts w:ascii="Calibri" w:cs="Calibri" w:eastAsia="Calibri" w:hAnsi="Calibri"/>
          <w:sz w:val="22"/>
          <w:szCs w:val="22"/>
        </w:rPr>
        <w:t xml:space="preserve">Con un ERP que sincroniza por lotes, la reserva protege de dos compras web, pero no de una venta de mostrador dentro del intervalo. Esa es justo la duda de Mikhail.</w:t>
      </w:r>
    </w:p>
    <w:p>
      <w:pPr>
        <w:pStyle w:val="ListParagraph"/>
        <w:numPr>
          <w:ilvl w:val="0"/>
          <w:numId w:val="2"/>
        </w:numPr>
        <w:spacing w:after="80"/>
      </w:pPr>
      <w:r>
        <w:rPr>
          <w:rFonts w:ascii="Calibri" w:cs="Calibri" w:eastAsia="Calibri" w:hAnsi="Calibri"/>
          <w:sz w:val="22"/>
          <w:szCs w:val="22"/>
        </w:rPr>
        <w:t xml:space="preserve">La Etapa 1 promete "stock sincronizado automáticamente", cuando la integración con el ERP es la Etapa 2.</w:t>
      </w:r>
    </w:p>
    <w:p>
      <w:pPr>
        <w:pStyle w:val="Heading2"/>
        <w:spacing w:after="100" w:before="220"/>
      </w:pPr>
      <w:r>
        <w:rPr>
          <w:rFonts w:ascii="Calibri" w:cs="Calibri" w:eastAsia="Calibri" w:hAnsi="Calibri"/>
          <w:b/>
          <w:bCs/>
          <w:color w:val="2E5597"/>
          <w:sz w:val="25"/>
          <w:szCs w:val="25"/>
        </w:rPr>
        <w:t xml:space="preserve">1.3 El ERP no está definido</w:t>
      </w:r>
    </w:p>
    <w:p>
      <w:pPr>
        <w:pStyle w:val="ListParagraph"/>
        <w:numPr>
          <w:ilvl w:val="0"/>
          <w:numId w:val="2"/>
        </w:numPr>
        <w:spacing w:after="80"/>
      </w:pPr>
      <w:r>
        <w:rPr>
          <w:rFonts w:ascii="Calibri" w:cs="Calibri" w:eastAsia="Calibri" w:hAnsi="Calibri"/>
          <w:sz w:val="22"/>
          <w:szCs w:val="22"/>
        </w:rPr>
        <w:t xml:space="preserve">Los documentos nombran Tango, Flexxus y Bejerman. El email habla de ERPNext o Dolibarr, y el diagrama dice "Tango / Dolibarr / MRP".</w:t>
      </w:r>
    </w:p>
    <w:p>
      <w:pPr>
        <w:pStyle w:val="ListParagraph"/>
        <w:numPr>
          <w:ilvl w:val="0"/>
          <w:numId w:val="2"/>
        </w:numPr>
        <w:spacing w:after="80"/>
      </w:pPr>
      <w:r>
        <w:rPr>
          <w:rFonts w:ascii="Calibri" w:cs="Calibri" w:eastAsia="Calibri" w:hAnsi="Calibri"/>
          <w:sz w:val="22"/>
          <w:szCs w:val="22"/>
        </w:rPr>
        <w:t xml:space="preserve">En los commits de GitHub ya figura "integrate ICXN ERP". Hay que confirmar cuál es.</w:t>
      </w:r>
    </w:p>
    <w:p>
      <w:pPr>
        <w:pStyle w:val="Heading2"/>
        <w:spacing w:after="100" w:before="220"/>
      </w:pPr>
      <w:r>
        <w:rPr>
          <w:rFonts w:ascii="Calibri" w:cs="Calibri" w:eastAsia="Calibri" w:hAnsi="Calibri"/>
          <w:b/>
          <w:bCs/>
          <w:color w:val="2E5597"/>
          <w:sz w:val="25"/>
          <w:szCs w:val="25"/>
        </w:rPr>
        <w:t xml:space="preserve">1.4 WhatsApp</w:t>
      </w:r>
    </w:p>
    <w:p>
      <w:pPr>
        <w:pStyle w:val="ListParagraph"/>
        <w:numPr>
          <w:ilvl w:val="0"/>
          <w:numId w:val="2"/>
        </w:numPr>
        <w:spacing w:after="80"/>
      </w:pPr>
      <w:r>
        <w:rPr>
          <w:rFonts w:ascii="Calibri" w:cs="Calibri" w:eastAsia="Calibri" w:hAnsi="Calibri"/>
          <w:sz w:val="22"/>
          <w:szCs w:val="22"/>
        </w:rPr>
        <w:t xml:space="preserve">La propuesta dice "Stack probado: WhatsApp API oficial (Cloud API Meta)", pero la respuesta a Mikhail arranca con Evolution API, que no es oficial, y migra a Cloud API si hace falta. Conviene que ambos textos digan lo mismo.</w:t>
      </w:r>
    </w:p>
    <w:p>
      <w:pPr>
        <w:pStyle w:val="Heading2"/>
        <w:spacing w:after="100" w:before="220"/>
      </w:pPr>
      <w:r>
        <w:rPr>
          <w:rFonts w:ascii="Calibri" w:cs="Calibri" w:eastAsia="Calibri" w:hAnsi="Calibri"/>
          <w:b/>
          <w:bCs/>
          <w:color w:val="2E5597"/>
          <w:sz w:val="25"/>
          <w:szCs w:val="25"/>
        </w:rPr>
        <w:t xml:space="preserve">1.5 Precios</w:t>
      </w:r>
    </w:p>
    <w:p>
      <w:pPr>
        <w:pStyle w:val="ListParagraph"/>
        <w:numPr>
          <w:ilvl w:val="0"/>
          <w:numId w:val="2"/>
        </w:numPr>
        <w:spacing w:after="80"/>
      </w:pPr>
      <w:r>
        <w:rPr>
          <w:rFonts w:ascii="Calibri" w:cs="Calibri" w:eastAsia="Calibri" w:hAnsi="Calibri"/>
          <w:sz w:val="22"/>
          <w:szCs w:val="22"/>
        </w:rPr>
        <w:t xml:space="preserve">El "Ahorro de $266.400" de la Parte 2 no cierra: las tres etapas suman $1.110.000, igual que el pack.</w:t>
      </w:r>
    </w:p>
    <w:p>
      <w:pPr>
        <w:pStyle w:val="ListParagraph"/>
        <w:numPr>
          <w:ilvl w:val="0"/>
          <w:numId w:val="2"/>
        </w:numPr>
        <w:spacing w:after="80"/>
      </w:pPr>
      <w:r>
        <w:rPr>
          <w:rFonts w:ascii="Calibri" w:cs="Calibri" w:eastAsia="Calibri" w:hAnsi="Calibri"/>
          <w:sz w:val="22"/>
          <w:szCs w:val="22"/>
        </w:rPr>
        <w:t xml:space="preserve">Las mensualidades aparecen como "$104.000 / $133.200" sin explicar cuál aplica.</w:t>
      </w:r>
    </w:p>
    <w:p>
      <w:pPr>
        <w:pStyle w:val="ListParagraph"/>
        <w:numPr>
          <w:ilvl w:val="0"/>
          <w:numId w:val="2"/>
        </w:numPr>
        <w:spacing w:after="80"/>
      </w:pPr>
      <w:r>
        <w:rPr>
          <w:rFonts w:ascii="Calibri" w:cs="Calibri" w:eastAsia="Calibri" w:hAnsi="Calibri"/>
          <w:sz w:val="22"/>
          <w:szCs w:val="22"/>
        </w:rPr>
        <w:t xml:space="preserve">La Etapa 3 cuesta $187.600 en la Parte 1 y $177.600 en la Parte 2.</w:t>
      </w:r>
    </w:p>
    <w:p>
      <w:pPr>
        <w:pStyle w:val="ListParagraph"/>
        <w:numPr>
          <w:ilvl w:val="0"/>
          <w:numId w:val="2"/>
        </w:numPr>
        <w:spacing w:after="80"/>
      </w:pPr>
      <w:r>
        <w:rPr>
          <w:rFonts w:ascii="Calibri" w:cs="Calibri" w:eastAsia="Calibri" w:hAnsi="Calibri"/>
          <w:sz w:val="22"/>
          <w:szCs w:val="22"/>
        </w:rPr>
        <w:t xml:space="preserve">La validez de 15 días no tiene fecha de emisión.</w:t>
      </w:r>
    </w:p>
    <w:p>
      <w:pPr>
        <w:pStyle w:val="ListParagraph"/>
        <w:numPr>
          <w:ilvl w:val="0"/>
          <w:numId w:val="2"/>
        </w:numPr>
        <w:spacing w:after="80"/>
      </w:pPr>
      <w:r>
        <w:rPr>
          <w:rFonts w:ascii="Calibri" w:cs="Calibri" w:eastAsia="Calibri" w:hAnsi="Calibri"/>
          <w:sz w:val="22"/>
          <w:szCs w:val="22"/>
        </w:rPr>
        <w:t xml:space="preserve">El HTML tiene los precios en blanco ("$ ________") y un "Mantenimiento mensual" que no está en el PDF.</w:t>
      </w:r>
    </w:p>
    <w:p>
      <w:pPr>
        <w:pStyle w:val="Heading2"/>
        <w:spacing w:after="100" w:before="220"/>
      </w:pPr>
      <w:r>
        <w:rPr>
          <w:rFonts w:ascii="Calibri" w:cs="Calibri" w:eastAsia="Calibri" w:hAnsi="Calibri"/>
          <w:b/>
          <w:bCs/>
          <w:color w:val="2E5597"/>
          <w:sz w:val="25"/>
          <w:szCs w:val="25"/>
        </w:rPr>
        <w:t xml:space="preserve">1.6 Alcance prometido sin precio</w:t>
      </w:r>
    </w:p>
    <w:p>
      <w:pPr>
        <w:pStyle w:val="ListParagraph"/>
        <w:numPr>
          <w:ilvl w:val="0"/>
          <w:numId w:val="2"/>
        </w:numPr>
        <w:spacing w:after="80"/>
      </w:pPr>
      <w:r>
        <w:rPr>
          <w:rFonts w:ascii="Calibri" w:cs="Calibri" w:eastAsia="Calibri" w:hAnsi="Calibri"/>
          <w:sz w:val="22"/>
          <w:szCs w:val="22"/>
        </w:rPr>
        <w:t xml:space="preserve">Google Ads y Shopping, el QR en bolsas con "10% OFF", el Club Koala y "fotografías profesionales sobre fondo blanco".</w:t>
      </w:r>
    </w:p>
    <w:p>
      <w:pPr>
        <w:pStyle w:val="ListParagraph"/>
        <w:numPr>
          <w:ilvl w:val="0"/>
          <w:numId w:val="2"/>
        </w:numPr>
        <w:spacing w:after="80"/>
      </w:pPr>
      <w:r>
        <w:rPr>
          <w:rFonts w:ascii="Calibri" w:cs="Calibri" w:eastAsia="Calibri" w:hAnsi="Calibri"/>
          <w:sz w:val="22"/>
          <w:szCs w:val="22"/>
        </w:rPr>
        <w:t xml:space="preserve">La lista de requerimientos no pide acceso de lectura a la base del ERP, que el servidor MCP necesita.</w:t>
      </w:r>
    </w:p>
    <w:p>
      <w:pPr>
        <w:pStyle w:val="Heading1"/>
        <w:spacing w:after="160" w:before="320"/>
      </w:pPr>
      <w:r>
        <w:rPr>
          <w:rFonts w:ascii="Calibri" w:cs="Calibri" w:eastAsia="Calibri" w:hAnsi="Calibri"/>
          <w:b/>
          <w:bCs/>
          <w:color w:val="1F3864"/>
          <w:sz w:val="30"/>
          <w:szCs w:val="30"/>
        </w:rPr>
        <w:t xml:space="preserve">2. Correcciones menores</w:t>
      </w:r>
    </w:p>
    <w:p>
      <w:pPr>
        <w:pStyle w:val="ListParagraph"/>
        <w:numPr>
          <w:ilvl w:val="0"/>
          <w:numId w:val="2"/>
        </w:numPr>
        <w:spacing w:after="80"/>
      </w:pPr>
      <w:r>
        <w:rPr>
          <w:rFonts w:ascii="Calibri" w:cs="Calibri" w:eastAsia="Calibri" w:hAnsi="Calibri"/>
          <w:b/>
          <w:bCs/>
          <w:sz w:val="22"/>
          <w:szCs w:val="22"/>
        </w:rPr>
        <w:t xml:space="preserve">Dominio mal escrito: </w:t>
      </w:r>
      <w:r>
        <w:rPr>
          <w:rFonts w:ascii="Calibri" w:cs="Calibri" w:eastAsia="Calibri" w:hAnsi="Calibri"/>
          <w:sz w:val="22"/>
          <w:szCs w:val="22"/>
        </w:rPr>
        <w:t xml:space="preserve">el manual ERP usa koalailotiene.com.ar (falta una "l") en el gateway y en el mail de soporte, que rebotaría.</w:t>
      </w:r>
    </w:p>
    <w:p>
      <w:pPr>
        <w:pStyle w:val="ListParagraph"/>
        <w:numPr>
          <w:ilvl w:val="0"/>
          <w:numId w:val="2"/>
        </w:numPr>
        <w:spacing w:after="80"/>
      </w:pPr>
      <w:r>
        <w:rPr>
          <w:rFonts w:ascii="Calibri" w:cs="Calibri" w:eastAsia="Calibri" w:hAnsi="Calibri"/>
          <w:b/>
          <w:bCs/>
          <w:sz w:val="22"/>
          <w:szCs w:val="22"/>
        </w:rPr>
        <w:t xml:space="preserve">Google Business Profile: </w:t>
      </w:r>
      <w:r>
        <w:rPr>
          <w:rFonts w:ascii="Calibri" w:cs="Calibri" w:eastAsia="Calibri" w:hAnsi="Calibri"/>
          <w:sz w:val="22"/>
          <w:szCs w:val="22"/>
        </w:rPr>
        <w:t xml:space="preserve">la sección 6 del documento a Milton dice que el área de servicio hace que Google priorice a Koala solo dentro del radio. No funciona así; la segmentación por radio sí aplica a Google Ads.</w:t>
      </w:r>
    </w:p>
    <w:p>
      <w:pPr>
        <w:pStyle w:val="ListParagraph"/>
        <w:numPr>
          <w:ilvl w:val="0"/>
          <w:numId w:val="2"/>
        </w:numPr>
        <w:spacing w:after="80"/>
      </w:pPr>
      <w:r>
        <w:rPr>
          <w:rFonts w:ascii="Calibri" w:cs="Calibri" w:eastAsia="Calibri" w:hAnsi="Calibri"/>
          <w:b/>
          <w:bCs/>
          <w:sz w:val="22"/>
          <w:szCs w:val="22"/>
        </w:rPr>
        <w:t xml:space="preserve">Propuesta comercial (01): </w:t>
      </w:r>
      <w:r>
        <w:rPr>
          <w:rFonts w:ascii="Calibri" w:cs="Calibri" w:eastAsia="Calibri" w:hAnsi="Calibri"/>
          <w:sz w:val="22"/>
          <w:szCs w:val="22"/>
        </w:rPr>
        <w:t xml:space="preserve">describe el DNS como ya resuelto, con Cloudflare en DNS only y correo garantizado. Hoy no es así.</w:t>
      </w:r>
    </w:p>
    <w:p>
      <w:pPr>
        <w:pStyle w:val="Heading1"/>
        <w:spacing w:after="160" w:before="320"/>
      </w:pPr>
      <w:r>
        <w:rPr>
          <w:rFonts w:ascii="Calibri" w:cs="Calibri" w:eastAsia="Calibri" w:hAnsi="Calibri"/>
          <w:b/>
          <w:bCs/>
          <w:color w:val="1F3864"/>
          <w:sz w:val="30"/>
          <w:szCs w:val="30"/>
        </w:rPr>
        <w:t xml:space="preserve">3. Estado real del dominio (30/9, 17:54)</w:t>
      </w:r>
    </w:p>
    <w:p>
      <w:pPr>
        <w:pStyle w:val="ListParagraph"/>
        <w:numPr>
          <w:ilvl w:val="0"/>
          <w:numId w:val="2"/>
        </w:numPr>
        <w:spacing w:after="80"/>
      </w:pPr>
      <w:r>
        <w:rPr>
          <w:rFonts w:ascii="Calibri" w:cs="Calibri" w:eastAsia="Calibri" w:hAnsi="Calibri"/>
          <w:sz w:val="22"/>
          <w:szCs w:val="22"/>
        </w:rPr>
        <w:t xml:space="preserve">Cloudflare sigue en "pending" y los 17 cambios no están hechos.</w:t>
      </w:r>
    </w:p>
    <w:p>
      <w:pPr>
        <w:pStyle w:val="ListParagraph"/>
        <w:numPr>
          <w:ilvl w:val="0"/>
          <w:numId w:val="2"/>
        </w:numPr>
        <w:spacing w:after="80"/>
      </w:pPr>
      <w:r>
        <w:rPr>
          <w:rFonts w:ascii="Calibri" w:cs="Calibri" w:eastAsia="Calibri" w:hAnsi="Calibri"/>
          <w:sz w:val="22"/>
          <w:szCs w:val="22"/>
        </w:rPr>
        <w:t xml:space="preserve">NIC todavía tiene nelly y zac, y Vercel marca "Invalid Configuration" en las dos entradas.</w:t>
      </w:r>
    </w:p>
    <w:p>
      <w:pPr>
        <w:pStyle w:val="ListParagraph"/>
        <w:numPr>
          <w:ilvl w:val="0"/>
          <w:numId w:val="2"/>
        </w:numPr>
        <w:spacing w:after="80"/>
      </w:pPr>
      <w:r>
        <w:rPr>
          <w:rFonts w:ascii="Calibri" w:cs="Calibri" w:eastAsia="Calibri" w:hAnsi="Calibri"/>
          <w:sz w:val="22"/>
          <w:szCs w:val="22"/>
        </w:rPr>
        <w:t xml:space="preserve">Falta la respuesta de ICXN sobre webmail y DKIM.</w:t>
      </w:r>
    </w:p>
    <w:p>
      <w:pPr>
        <w:pStyle w:val="ListParagraph"/>
        <w:numPr>
          <w:ilvl w:val="0"/>
          <w:numId w:val="2"/>
        </w:numPr>
        <w:spacing w:after="80"/>
      </w:pPr>
      <w:r>
        <w:rPr>
          <w:rFonts w:ascii="Calibri" w:cs="Calibri" w:eastAsia="Calibri" w:hAnsi="Calibri"/>
          <w:sz w:val="22"/>
          <w:szCs w:val="22"/>
        </w:rPr>
        <w:t xml:space="preserve">El sitio carga bien en koala-flame-seven.vercel.app.</w:t>
      </w:r>
    </w:p>
    <w:p>
      <w:pPr>
        <w:pStyle w:val="Heading1"/>
        <w:spacing w:after="160" w:before="320"/>
      </w:pPr>
      <w:r>
        <w:rPr>
          <w:rFonts w:ascii="Calibri" w:cs="Calibri" w:eastAsia="Calibri" w:hAnsi="Calibri"/>
          <w:b/>
          <w:bCs/>
          <w:color w:val="1F3864"/>
          <w:sz w:val="30"/>
          <w:szCs w:val="30"/>
        </w:rPr>
        <w:t xml:space="preserve">4. Mensaje de seguimiento para Milton</w:t>
      </w:r>
    </w:p>
    <w:p>
      <w:pPr>
        <w:spacing w:after="120"/>
      </w:pPr>
      <w:r>
        <w:rPr>
          <w:rFonts w:ascii="Calibri" w:cs="Calibri" w:eastAsia="Calibri" w:hAnsi="Calibri"/>
          <w:sz w:val="22"/>
          <w:szCs w:val="22"/>
        </w:rPr>
        <w:t xml:space="preserve">Como el mensaje de las 17:04 ya salió con "0 segundos" e "impacto inmediato", conviene aclararlo:</w:t>
      </w:r>
    </w:p>
    <w:p>
      <w:pPr>
        <w:pBdr>
          <w:left w:val="single" w:color="2E5597" w:sz="18" w:space="10"/>
        </w:pBdr>
        <w:spacing w:after="100"/>
        <w:ind w:left="360"/>
      </w:pPr>
      <w:r>
        <w:rPr>
          <w:rFonts w:ascii="Calibri" w:cs="Calibri" w:eastAsia="Calibri" w:hAnsi="Calibri"/>
          <w:sz w:val="22"/>
          <w:szCs w:val="22"/>
        </w:rPr>
        <w:t xml:space="preserve">Milton, una aclaración sobre lo que te mandé hoy, para que Mikhail tenga la versión precisa:</w:t>
      </w:r>
    </w:p>
    <w:p>
      <w:pPr>
        <w:pBdr>
          <w:left w:val="single" w:color="2E5597" w:sz="18" w:space="10"/>
        </w:pBdr>
        <w:spacing w:after="100"/>
        <w:ind w:left="360"/>
      </w:pPr>
      <w:r>
        <w:rPr>
          <w:rFonts w:ascii="Calibri" w:cs="Calibri" w:eastAsia="Calibri" w:hAnsi="Calibri"/>
          <w:b/>
          <w:bCs/>
          <w:sz w:val="22"/>
          <w:szCs w:val="22"/>
        </w:rPr>
        <w:t xml:space="preserve">Stock web: </w:t>
      </w:r>
      <w:r>
        <w:rPr>
          <w:rFonts w:ascii="Calibri" w:cs="Calibri" w:eastAsia="Calibri" w:hAnsi="Calibri"/>
          <w:sz w:val="22"/>
          <w:szCs w:val="22"/>
        </w:rPr>
        <w:t xml:space="preserve">se descuenta en el acto cuando el cliente confirma la compra online. Eso no cambia.</w:t>
      </w:r>
    </w:p>
    <w:p>
      <w:pPr>
        <w:pBdr>
          <w:left w:val="single" w:color="2E5597" w:sz="18" w:space="10"/>
        </w:pBdr>
        <w:spacing w:after="100"/>
        <w:ind w:left="360"/>
      </w:pPr>
      <w:r>
        <w:rPr>
          <w:rFonts w:ascii="Calibri" w:cs="Calibri" w:eastAsia="Calibri" w:hAnsi="Calibri"/>
          <w:b/>
          <w:bCs/>
          <w:sz w:val="22"/>
          <w:szCs w:val="22"/>
        </w:rPr>
        <w:t xml:space="preserve">Mostrador e ingresos de mercadería: </w:t>
      </w:r>
      <w:r>
        <w:rPr>
          <w:rFonts w:ascii="Calibri" w:cs="Calibri" w:eastAsia="Calibri" w:hAnsi="Calibri"/>
          <w:sz w:val="22"/>
          <w:szCs w:val="22"/>
        </w:rPr>
        <w:t xml:space="preserve">cuánto tardan en verse en la web depende del sistema de gestión que usan. Si emite avisos automáticos, es casi inmediato. Si no, se sincroniza cada pocos minutos. Lo confirmamos apenas nos digan cuál es.</w:t>
      </w:r>
    </w:p>
    <w:p>
      <w:pPr>
        <w:pBdr>
          <w:left w:val="single" w:color="2E5597" w:sz="18" w:space="10"/>
        </w:pBdr>
        <w:spacing w:after="100"/>
        <w:ind w:left="360"/>
      </w:pPr>
      <w:r>
        <w:rPr>
          <w:rFonts w:ascii="Calibri" w:cs="Calibri" w:eastAsia="Calibri" w:hAnsi="Calibri"/>
          <w:b/>
          <w:bCs/>
          <w:sz w:val="22"/>
          <w:szCs w:val="22"/>
        </w:rPr>
        <w:t xml:space="preserve">Plazo: </w:t>
      </w:r>
      <w:r>
        <w:rPr>
          <w:rFonts w:ascii="Calibri" w:cs="Calibri" w:eastAsia="Calibri" w:hAnsi="Calibri"/>
          <w:sz w:val="22"/>
          <w:szCs w:val="22"/>
        </w:rPr>
        <w:t xml:space="preserve">[PLAZO A DEFINIR]. Cuenta desde que recibimos los accesos y el listado de productos.</w:t>
      </w:r>
    </w:p>
    <w:p>
      <w:pPr>
        <w:pBdr>
          <w:left w:val="single" w:color="2E5597" w:sz="18" w:space="10"/>
        </w:pBdr>
        <w:spacing w:after="100"/>
        <w:ind w:left="360"/>
      </w:pPr>
      <w:r>
        <w:rPr>
          <w:rFonts w:ascii="Calibri" w:cs="Calibri" w:eastAsia="Calibri" w:hAnsi="Calibri"/>
          <w:b/>
          <w:bCs/>
          <w:sz w:val="22"/>
          <w:szCs w:val="22"/>
        </w:rPr>
        <w:t xml:space="preserve">Dominio: </w:t>
      </w:r>
      <w:r>
        <w:rPr>
          <w:rFonts w:ascii="Calibri" w:cs="Calibri" w:eastAsia="Calibri" w:hAnsi="Calibri"/>
          <w:sz w:val="22"/>
          <w:szCs w:val="22"/>
        </w:rPr>
        <w:t xml:space="preserve">el prototipo ya está publicado en una dirección provisoria. Falta apuntar koalalotiene.com.ar. Lo hacemos en un horario tranquilo, coordinado con ICXN para no afectar el correo, y te aviso el día antes.</w:t>
      </w:r>
    </w:p>
    <w:p>
      <w:pPr>
        <w:spacing w:after="120" w:before="140"/>
      </w:pPr>
      <w:r>
        <w:rPr>
          <w:rFonts w:ascii="Calibri" w:cs="Calibri" w:eastAsia="Calibri" w:hAnsi="Calibri"/>
          <w:sz w:val="22"/>
          <w:szCs w:val="22"/>
        </w:rPr>
        <w:t xml:space="preserve">El plazo quedó entre corchetes porque depende de lo que se decida.</w:t>
      </w:r>
    </w:p>
    <w:p>
      <w:pPr>
        <w:pStyle w:val="Heading1"/>
        <w:spacing w:after="160" w:before="320"/>
      </w:pPr>
      <w:r>
        <w:rPr>
          <w:rFonts w:ascii="Calibri" w:cs="Calibri" w:eastAsia="Calibri" w:hAnsi="Calibri"/>
          <w:b/>
          <w:bCs/>
          <w:color w:val="1F3864"/>
          <w:sz w:val="30"/>
          <w:szCs w:val="30"/>
        </w:rPr>
        <w:t xml:space="preserve">5. Pendientes para cerrar</w:t>
      </w:r>
    </w:p>
    <w:p>
      <w:pPr>
        <w:pStyle w:val="ListParagraph"/>
        <w:numPr>
          <w:ilvl w:val="0"/>
          <w:numId w:val="2"/>
        </w:numPr>
        <w:spacing w:after="80"/>
      </w:pPr>
      <w:r>
        <w:rPr>
          <w:rFonts w:ascii="Calibri" w:cs="Calibri" w:eastAsia="Calibri" w:hAnsi="Calibri"/>
          <w:b/>
          <w:bCs/>
          <w:sz w:val="22"/>
          <w:szCs w:val="22"/>
        </w:rPr>
        <w:t xml:space="preserve">Plazo a sostener: </w:t>
      </w:r>
      <w:r>
        <w:rPr>
          <w:rFonts w:ascii="Calibri" w:cs="Calibri" w:eastAsia="Calibri" w:hAnsi="Calibri"/>
          <w:sz w:val="22"/>
          <w:szCs w:val="22"/>
        </w:rPr>
        <w:t xml:space="preserve">sugerencia de 10 días hábiles para la tienda operativa, con ERP y bots aparte.</w:t>
      </w:r>
    </w:p>
    <w:p>
      <w:pPr>
        <w:pStyle w:val="ListParagraph"/>
        <w:numPr>
          <w:ilvl w:val="0"/>
          <w:numId w:val="2"/>
        </w:numPr>
        <w:spacing w:after="80"/>
      </w:pPr>
      <w:r>
        <w:rPr>
          <w:rFonts w:ascii="Calibri" w:cs="Calibri" w:eastAsia="Calibri" w:hAnsi="Calibri"/>
          <w:b/>
          <w:bCs/>
          <w:sz w:val="22"/>
          <w:szCs w:val="22"/>
        </w:rPr>
        <w:t xml:space="preserve">ERP real: </w:t>
      </w:r>
      <w:r>
        <w:rPr>
          <w:rFonts w:ascii="Calibri" w:cs="Calibri" w:eastAsia="Calibri" w:hAnsi="Calibri"/>
          <w:sz w:val="22"/>
          <w:szCs w:val="22"/>
        </w:rPr>
        <w:t xml:space="preserve">confirmar cuál usa Koala, para regenerar los .md corregidos.</w:t>
      </w:r>
    </w:p>
    <w:p>
      <w:pPr>
        <w:pStyle w:val="ListParagraph"/>
        <w:numPr>
          <w:ilvl w:val="0"/>
          <w:numId w:val="2"/>
        </w:numPr>
        <w:spacing w:after="80"/>
      </w:pPr>
      <w:r>
        <w:rPr>
          <w:rFonts w:ascii="Calibri" w:cs="Calibri" w:eastAsia="Calibri" w:hAnsi="Calibri"/>
          <w:b/>
          <w:bCs/>
          <w:sz w:val="22"/>
          <w:szCs w:val="22"/>
        </w:rPr>
        <w:t xml:space="preserve">Repo público: </w:t>
      </w:r>
      <w:r>
        <w:rPr>
          <w:rFonts w:ascii="Calibri" w:cs="Calibri" w:eastAsia="Calibri" w:hAnsi="Calibri"/>
          <w:sz w:val="22"/>
          <w:szCs w:val="22"/>
        </w:rPr>
        <w:t xml:space="preserve">clientumlatam/Koala- es público y tiene código de integración ERP. Conviene revisar que no haya claves en el historial.</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del bundle Koala</dc:title>
  <dc:creator>Clientum</dc:creator>
  <cp:lastModifiedBy>Un-named</cp:lastModifiedBy>
  <cp:revision>1</cp:revision>
  <dcterms:created xsi:type="dcterms:W3CDTF">2026-09-30T21:10:52.984Z</dcterms:created>
  <dcterms:modified xsi:type="dcterms:W3CDTF">2026-09-30T21:10:52.989Z</dcterms:modified>
</cp:coreProperties>
</file>

<file path=docProps/custom.xml><?xml version="1.0" encoding="utf-8"?>
<Properties xmlns="http://schemas.openxmlformats.org/officeDocument/2006/custom-properties" xmlns:vt="http://schemas.openxmlformats.org/officeDocument/2006/docPropsVTypes"/>
</file>