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sz w:val="56"/>
          <w:szCs w:val="56"/>
        </w:rPr>
        <w:t xml:space="preserve">The Great Hunt</w:t>
      </w:r>
    </w:p>
    <w:p>
      <w:pPr>
        <w:spacing w:after="120" w:before="120"/>
        <w:jc w:val="center"/>
      </w:pPr>
      <w:r>
        <w:rPr>
          <w:b w:val="false"/>
          <w:bCs w:val="false"/>
          <w:sz w:val="28"/>
          <w:szCs w:val="28"/>
        </w:rPr>
        <w:t xml:space="preserve">Product Concept Document — v0.1</w:t>
      </w:r>
    </w:p>
    <w:p>
      <w:pPr>
        <w:spacing w:after="120" w:before="120"/>
        <w:jc w:val="center"/>
      </w:pPr>
      <w:r>
        <w:rPr>
          <w:b w:val="false"/>
          <w:bCs w:val="false"/>
          <w:sz w:val="22"/>
          <w:szCs w:val="22"/>
        </w:rPr>
        <w:t xml:space="preserve">April 2026</w:t>
      </w:r>
    </w:p>
    <w:p>
      <w:r>
        <w:br w:type="page"/>
      </w:r>
    </w:p>
    <w:p>
      <w:pPr>
        <w:pStyle w:val="Heading1"/>
        <w:spacing w:after="180" w:before="360"/>
      </w:pPr>
      <w:r>
        <w:rPr>
          <w:b/>
          <w:bCs/>
          <w:sz w:val="32"/>
          <w:szCs w:val="32"/>
        </w:rPr>
        <w:t xml:space="preserve">The Idea in One Sentence</w:t>
      </w:r>
    </w:p>
    <w:p>
      <w:pPr>
        <w:spacing w:after="120" w:before="80" w:line="320"/>
      </w:pPr>
      <w:r>
        <w:t xml:space="preserve">A valuation co-pilot for resellers, hobbyist hunters, and weekend flippers — pulling together comp data, market depth, condition checklists, and authentication guidance to help users recognize underpriced items in the wild without telling them what to buy.</w:t>
      </w:r>
    </w:p>
    <w:p>
      <w:pPr>
        <w:pStyle w:val="Heading1"/>
        <w:spacing w:after="180" w:before="360"/>
      </w:pPr>
      <w:r>
        <w:rPr>
          <w:b/>
          <w:bCs/>
          <w:sz w:val="32"/>
          <w:szCs w:val="32"/>
        </w:rPr>
        <w:t xml:space="preserve">Origin Story</w:t>
      </w:r>
    </w:p>
    <w:p>
      <w:pPr>
        <w:spacing w:after="120" w:before="80" w:line="320"/>
      </w:pPr>
      <w:r>
        <w:t xml:space="preserve">The concept was sparked by a podcast story: four friends each opened separate online bank accounts with $1,000, no borrowing or owner financing, and competed for three months to grow their balance. The winner spotted that an upscale restaurant was closing and bought the entire wine cellar in one transaction, then sold it bottle by bottle at retail.</w:t>
      </w:r>
    </w:p>
    <w:p>
      <w:pPr>
        <w:spacing w:after="120" w:before="80" w:line="320"/>
      </w:pPr>
      <w:r>
        <w:t xml:space="preserve">The takeaway: the winner didn't have more capital, more luck, or better software. He had situational awareness and category knowledge. The Great Hunt is built to give those advantages to anyone — books, pens, and watches at launch, anything tomorrow.</w:t>
      </w:r>
    </w:p>
    <w:p>
      <w:pPr>
        <w:pStyle w:val="Heading1"/>
        <w:spacing w:after="180" w:before="360"/>
      </w:pPr>
      <w:r>
        <w:rPr>
          <w:b/>
          <w:bCs/>
          <w:sz w:val="32"/>
          <w:szCs w:val="32"/>
        </w:rPr>
        <w:t xml:space="preserve">Operating Philosophy: Data, Not Advice</w:t>
      </w:r>
    </w:p>
    <w:p>
      <w:pPr>
        <w:spacing w:after="120" w:before="80" w:line="320"/>
      </w:pPr>
      <w:r>
        <w:t xml:space="preserve">The product never tells the user what to buy, what to offer, or what an item is worth. It surfaces market data, hands the user a verification checklist, and lets the user make the decision.</w:t>
      </w:r>
    </w:p>
    <w:p>
      <w:pPr>
        <w:spacing w:after="120" w:before="80" w:line="320"/>
      </w:pPr>
      <w:r>
        <w:t xml:space="preserve">This is the same legal posture that realtors, financial data tools, and authentication services operate under. Every output is estimates and aggregated public data — not appraisals. This protects both the user (who learns to think rather than blindly trusting a green light) and the platform (which avoids liability for misquotes).</w:t>
      </w:r>
    </w:p>
    <w:p>
      <w:pPr>
        <w:pStyle w:val="Heading3"/>
        <w:spacing w:after="100" w:before="220"/>
      </w:pPr>
      <w:r>
        <w:rPr>
          <w:b/>
          <w:bCs/>
          <w:sz w:val="22"/>
          <w:szCs w:val="22"/>
        </w:rPr>
        <w:t xml:space="preserve">Practical Consequences</w:t>
      </w:r>
    </w:p>
    <w:p>
      <w:pPr>
        <w:pStyle w:val="ListParagraph"/>
        <w:numPr>
          <w:ilvl w:val="0"/>
          <w:numId w:val="2"/>
        </w:numPr>
        <w:spacing w:after="40" w:before="40" w:line="300"/>
      </w:pPr>
      <w:r>
        <w:t xml:space="preserve">The app shows comp data; it does not say "buy."</w:t>
      </w:r>
    </w:p>
    <w:p>
      <w:pPr>
        <w:pStyle w:val="ListParagraph"/>
        <w:numPr>
          <w:ilvl w:val="0"/>
          <w:numId w:val="2"/>
        </w:numPr>
        <w:spacing w:after="40" w:before="40" w:line="300"/>
      </w:pPr>
      <w:r>
        <w:t xml:space="preserve">The app shows what a condition tier requires; it does not grade items from photos.</w:t>
      </w:r>
    </w:p>
    <w:p>
      <w:pPr>
        <w:pStyle w:val="ListParagraph"/>
        <w:numPr>
          <w:ilvl w:val="0"/>
          <w:numId w:val="2"/>
        </w:numPr>
        <w:spacing w:after="40" w:before="40" w:line="300"/>
      </w:pPr>
      <w:r>
        <w:t xml:space="preserve">The app shows authentication protocols; it does not certify authenticity.</w:t>
      </w:r>
    </w:p>
    <w:p>
      <w:pPr>
        <w:pStyle w:val="ListParagraph"/>
        <w:numPr>
          <w:ilvl w:val="0"/>
          <w:numId w:val="2"/>
        </w:numPr>
        <w:spacing w:after="40" w:before="40" w:line="300"/>
      </w:pPr>
      <w:r>
        <w:t xml:space="preserve">The app shows projected math at user-set thresholds; it does not guarantee outcomes.</w:t>
      </w:r>
    </w:p>
    <w:p>
      <w:pPr>
        <w:pStyle w:val="ListParagraph"/>
        <w:numPr>
          <w:ilvl w:val="0"/>
          <w:numId w:val="2"/>
        </w:numPr>
        <w:spacing w:after="40" w:before="40" w:line="300"/>
      </w:pPr>
      <w:r>
        <w:t xml:space="preserve">All decisions and verifications are the user's responsibility, and the UI language reinforces this throughout.</w:t>
      </w:r>
    </w:p>
    <w:p>
      <w:pPr>
        <w:pStyle w:val="Heading1"/>
        <w:spacing w:after="180" w:before="360"/>
      </w:pPr>
      <w:r>
        <w:rPr>
          <w:b/>
          <w:bCs/>
          <w:sz w:val="32"/>
          <w:szCs w:val="32"/>
        </w:rPr>
        <w:t xml:space="preserve">Target Users</w:t>
      </w:r>
    </w:p>
    <w:p>
      <w:pPr>
        <w:spacing w:after="120" w:before="80" w:line="320"/>
      </w:pPr>
      <w:r>
        <w:t xml:space="preserve">The "weekend warrior" persona is broader than first assumed and spans generations. The common thread: every persona runs the same mental model — "is the price I see lower than the price this can sell for?" — across different inventory sources.</w:t>
      </w:r>
    </w:p>
    <w:p>
      <w:pPr>
        <w:pStyle w:val="ListParagraph"/>
        <w:numPr>
          <w:ilvl w:val="0"/>
          <w:numId w:val="2"/>
        </w:numPr>
        <w:spacing w:after="40" w:before="40" w:line="300"/>
      </w:pPr>
      <w:r>
        <w:rPr>
          <w:b/>
          <w:bCs/>
        </w:rPr>
        <w:t xml:space="preserve">The estate sale enthusiast</w:t>
      </w:r>
      <w:r>
        <w:t xml:space="preserve"> — retirees with time on their hands who run the antique mall and estate sale circuit.</w:t>
      </w:r>
    </w:p>
    <w:p>
      <w:pPr>
        <w:pStyle w:val="ListParagraph"/>
        <w:numPr>
          <w:ilvl w:val="0"/>
          <w:numId w:val="2"/>
        </w:numPr>
        <w:spacing w:after="40" w:before="40" w:line="300"/>
      </w:pPr>
      <w:r>
        <w:rPr>
          <w:b/>
          <w:bCs/>
        </w:rPr>
        <w:t xml:space="preserve">The auction hound</w:t>
      </w:r>
      <w:r>
        <w:t xml:space="preserve"> — attends local and online auctions, often with deep knowledge in one or two specialty areas.</w:t>
      </w:r>
    </w:p>
    <w:p>
      <w:pPr>
        <w:pStyle w:val="ListParagraph"/>
        <w:numPr>
          <w:ilvl w:val="0"/>
          <w:numId w:val="2"/>
        </w:numPr>
        <w:spacing w:after="40" w:before="40" w:line="300"/>
      </w:pPr>
      <w:r>
        <w:rPr>
          <w:b/>
          <w:bCs/>
        </w:rPr>
        <w:t xml:space="preserve">The antique store browser</w:t>
      </w:r>
      <w:r>
        <w:t xml:space="preserve"> — casual hunter, lower volume, higher discretionary spend per find.</w:t>
      </w:r>
    </w:p>
    <w:p>
      <w:pPr>
        <w:pStyle w:val="ListParagraph"/>
        <w:numPr>
          <w:ilvl w:val="0"/>
          <w:numId w:val="2"/>
        </w:numPr>
        <w:spacing w:after="40" w:before="40" w:line="300"/>
      </w:pPr>
      <w:r>
        <w:rPr>
          <w:b/>
          <w:bCs/>
        </w:rPr>
        <w:t xml:space="preserve">The Gen Z reseller</w:t>
      </w:r>
      <w:r>
        <w:t xml:space="preserve"> — multi-platform (eBay, Whatnot, Depop, Mercari, Poshmark), runs both estate sale plays and retail arbitrage at TJ Maxx, Marshalls, and Ross.</w:t>
      </w:r>
    </w:p>
    <w:p>
      <w:pPr>
        <w:pStyle w:val="ListParagraph"/>
        <w:numPr>
          <w:ilvl w:val="0"/>
          <w:numId w:val="2"/>
        </w:numPr>
        <w:spacing w:after="40" w:before="40" w:line="300"/>
      </w:pPr>
      <w:r>
        <w:rPr>
          <w:b/>
          <w:bCs/>
        </w:rPr>
        <w:t xml:space="preserve">The realtor or professional crossover</w:t>
      </w:r>
      <w:r>
        <w:t xml:space="preserve"> — uses the same valuation logic in their day job and sees the obvious application across other categories.</w:t>
      </w:r>
    </w:p>
    <w:p>
      <w:pPr>
        <w:pStyle w:val="Heading1"/>
        <w:spacing w:after="180" w:before="360"/>
      </w:pPr>
      <w:r>
        <w:rPr>
          <w:b/>
          <w:bCs/>
          <w:sz w:val="32"/>
          <w:szCs w:val="32"/>
        </w:rPr>
        <w:t xml:space="preserve">Two Modes of Operation</w:t>
      </w:r>
    </w:p>
    <w:p>
      <w:pPr>
        <w:pStyle w:val="Heading2"/>
        <w:spacing w:after="140" w:before="280"/>
      </w:pPr>
      <w:r>
        <w:rPr>
          <w:b/>
          <w:bCs/>
          <w:sz w:val="26"/>
          <w:szCs w:val="26"/>
        </w:rPr>
        <w:t xml:space="preserve">Mode 1 — Monitored Feeds</w:t>
      </w:r>
    </w:p>
    <w:p>
      <w:pPr>
        <w:spacing w:after="120" w:before="80" w:line="320"/>
      </w:pPr>
      <w:r>
        <w:t xml:space="preserve">The user picks a small number of categories. The app continuously pulls listings from hunt sources — Facebook Marketplace, Craigslist, OfferUp, eBay, estate sale aggregators, and local auction pre-bid sites. Each listing is run through the valuation pipeline. Items that pass the user's filters land in a daily morning digest, ready to review with coffee.</w:t>
      </w:r>
    </w:p>
    <w:p>
      <w:pPr>
        <w:pStyle w:val="Heading2"/>
        <w:spacing w:after="140" w:before="280"/>
      </w:pPr>
      <w:r>
        <w:rPr>
          <w:b/>
          <w:bCs/>
          <w:sz w:val="26"/>
          <w:szCs w:val="26"/>
        </w:rPr>
        <w:t xml:space="preserve">Mode 2 — On-Demand Lookup</w:t>
      </w:r>
    </w:p>
    <w:p>
      <w:pPr>
        <w:spacing w:after="120" w:before="80" w:line="320"/>
      </w:pPr>
      <w:r>
        <w:t xml:space="preserve">The "snap and look up" mode. The user encounters something interesting in the wild — a Case knife at an estate sale, a Marantz receiver in a basement, a first-edition novel at a library sale. They photograph it, type a few attributes, and the app runs the full valuation pipeline live and returns the same data card.</w:t>
      </w:r>
    </w:p>
    <w:p>
      <w:pPr>
        <w:spacing w:after="120" w:before="80" w:line="320"/>
      </w:pPr>
      <w:r>
        <w:t xml:space="preserve">This mode is the killer feature for a personal tool: it makes every estate sale, antique mall, flea market, and roadside garage sale huntable, regardless of category. It is mobile-first by definition.</w:t>
      </w:r>
    </w:p>
    <w:p>
      <w:pPr>
        <w:pStyle w:val="Heading1"/>
        <w:spacing w:after="180" w:before="360"/>
      </w:pPr>
      <w:r>
        <w:rPr>
          <w:b/>
          <w:bCs/>
          <w:sz w:val="32"/>
          <w:szCs w:val="32"/>
        </w:rPr>
        <w:t xml:space="preserve">Core Valuation Criteria</w:t>
      </w:r>
    </w:p>
    <w:p>
      <w:pPr>
        <w:spacing w:after="120" w:before="80" w:line="320"/>
      </w:pPr>
      <w:r>
        <w:t xml:space="preserve">Every item is evaluated against the same data set, regardless of category. The output is a transparent data card — never a verdict.</w:t>
      </w:r>
    </w:p>
    <w:p>
      <w:pPr>
        <w:pStyle w:val="ListParagraph"/>
        <w:numPr>
          <w:ilvl w:val="0"/>
          <w:numId w:val="3"/>
        </w:numPr>
        <w:spacing w:after="40" w:before="40" w:line="300"/>
      </w:pPr>
      <w:r>
        <w:t xml:space="preserve">Three-comp minimum — at least three confirmed sold comparables in the last 3 to 6 months. Fewer than three triggers a low-confidence stamp. This filters out flukes and one-off auction results.</w:t>
      </w:r>
    </w:p>
    <w:p>
      <w:pPr>
        <w:pStyle w:val="ListParagraph"/>
        <w:numPr>
          <w:ilvl w:val="0"/>
          <w:numId w:val="3"/>
        </w:numPr>
        <w:spacing w:after="40" w:before="40" w:line="300"/>
      </w:pPr>
      <w:r>
        <w:t xml:space="preserve">Absorption rate — sold last 12 months divided by currently active listings. Indicates market depth. Displayed as a traffic-light indicator: green for hot markets, yellow for steady, red for oversupplied.</w:t>
      </w:r>
    </w:p>
    <w:p>
      <w:pPr>
        <w:pStyle w:val="ListParagraph"/>
        <w:numPr>
          <w:ilvl w:val="0"/>
          <w:numId w:val="3"/>
        </w:numPr>
        <w:spacing w:after="40" w:before="40" w:line="300"/>
      </w:pPr>
      <w:r>
        <w:t xml:space="preserve">30-day fast-sale price — projected sell price at roughly the 30th percentile of recent sold comps, not the median. Forces the math to assume realistic, fast-turnaround pricing rather than aspirational pricing.</w:t>
      </w:r>
    </w:p>
    <w:p>
      <w:pPr>
        <w:pStyle w:val="ListParagraph"/>
        <w:numPr>
          <w:ilvl w:val="0"/>
          <w:numId w:val="3"/>
        </w:numPr>
        <w:spacing w:after="40" w:before="40" w:line="300"/>
      </w:pPr>
      <w:r>
        <w:t xml:space="preserve">Adjustable profit thresholds — user sets a minimum dollar profit and minimum margin. An item must clear both to be flagged.</w:t>
      </w:r>
    </w:p>
    <w:p>
      <w:pPr>
        <w:pStyle w:val="ListParagraph"/>
        <w:numPr>
          <w:ilvl w:val="0"/>
          <w:numId w:val="3"/>
        </w:numPr>
        <w:spacing w:after="40" w:before="40" w:line="300"/>
      </w:pPr>
      <w:r>
        <w:t xml:space="preserve">Distance from user — for in-person pickups, factored into the deal feed.</w:t>
      </w:r>
    </w:p>
    <w:p>
      <w:pPr>
        <w:pStyle w:val="ListParagraph"/>
        <w:numPr>
          <w:ilvl w:val="0"/>
          <w:numId w:val="3"/>
        </w:numPr>
        <w:spacing w:after="40" w:before="40" w:line="300"/>
      </w:pPr>
      <w:r>
        <w:t xml:space="preserve">Confidence score — a transparent indicator of how strong the comp match is.</w:t>
      </w:r>
    </w:p>
    <w:p>
      <w:pPr>
        <w:spacing w:after="120" w:before="80" w:line="320"/>
      </w:pPr>
      <w:r>
        <w:t xml:space="preserve">The output is a data card showing ask price, comp range and count, absorption indicator, fast-sale price estimate, projected margin against the user's thresholds, distance, and confidence. The user draws their own conclusion.</w:t>
      </w:r>
    </w:p>
    <w:p>
      <w:pPr>
        <w:pStyle w:val="Heading1"/>
        <w:spacing w:after="180" w:before="360"/>
      </w:pPr>
      <w:r>
        <w:rPr>
          <w:b/>
          <w:bCs/>
          <w:sz w:val="32"/>
          <w:szCs w:val="32"/>
        </w:rPr>
        <w:t xml:space="preserve">Authentication and Condition Writeups</w:t>
      </w:r>
    </w:p>
    <w:p>
      <w:pPr>
        <w:spacing w:after="120" w:before="80" w:line="320"/>
      </w:pPr>
      <w:r>
        <w:t xml:space="preserve">Every valuation comes with a category-specific writeup containing three sections, all framed as user checklists rather than app verdicts.</w:t>
      </w:r>
    </w:p>
    <w:p>
      <w:pPr>
        <w:pStyle w:val="Heading2"/>
        <w:spacing w:after="140" w:before="280"/>
      </w:pPr>
      <w:r>
        <w:rPr>
          <w:b/>
          <w:bCs/>
          <w:sz w:val="26"/>
          <w:szCs w:val="26"/>
        </w:rPr>
        <w:t xml:space="preserve">Authenticity Protocol</w:t>
      </w:r>
    </w:p>
    <w:p>
      <w:pPr>
        <w:spacing w:after="120" w:before="80" w:line="320"/>
      </w:pPr>
      <w:r>
        <w:t xml:space="preserve">Specific steps for verifying the item is what it appears to be. For watches: caseback photo, serial cross-reference, weight check, second-hand sweep, dial font. For rare books: edition statement, points of issue, dust jacket integrity, ex-library marks. For pens: imprint date code, hood material, sac condition. The user is responsible for the verification; the app provides the protocol.</w:t>
      </w:r>
    </w:p>
    <w:p>
      <w:pPr>
        <w:pStyle w:val="Heading2"/>
        <w:spacing w:after="140" w:before="280"/>
      </w:pPr>
      <w:r>
        <w:rPr>
          <w:b/>
          <w:bCs/>
          <w:sz w:val="26"/>
          <w:szCs w:val="26"/>
        </w:rPr>
        <w:t xml:space="preserve">Common Fakes and Scams</w:t>
      </w:r>
    </w:p>
    <w:p>
      <w:pPr>
        <w:spacing w:after="120" w:before="80" w:line="320"/>
      </w:pPr>
      <w:r>
        <w:t xml:space="preserve">Category-specific knowledge of how items get faked, married, refurbished, or misrepresented. Helps the user spot trouble before money changes hands. Two paragraphs of "here is how this category gets faked" can make a beginner safer overnight.</w:t>
      </w:r>
    </w:p>
    <w:p>
      <w:pPr>
        <w:pStyle w:val="Heading2"/>
        <w:spacing w:after="140" w:before="280"/>
      </w:pPr>
      <w:r>
        <w:rPr>
          <w:b/>
          <w:bCs/>
          <w:sz w:val="26"/>
          <w:szCs w:val="26"/>
        </w:rPr>
        <w:t xml:space="preserve">Condition Rubric — Checklist Format</w:t>
      </w:r>
    </w:p>
    <w:p>
      <w:pPr>
        <w:spacing w:after="120" w:before="80" w:line="320"/>
      </w:pPr>
      <w:r>
        <w:t xml:space="preserve">Critically, condition is never graded by the app from photos. Instead, the app provides the user with the rubric for each tier, framed as a self-directed checklist.</w:t>
      </w:r>
    </w:p>
    <w:p>
      <w:pPr>
        <w:spacing w:after="120" w:before="80" w:line="320"/>
      </w:pPr>
      <w:r>
        <w:t xml:space="preserve">Example: "If you plan to sell this watch as A condition, A condition for this model requires original dial, sharp un-polished lugs, correct hands, working complications, original bracelet with end links, and paperwork present. Verify each in person before buying."</w:t>
      </w:r>
    </w:p>
    <w:p>
      <w:pPr>
        <w:spacing w:after="120" w:before="80" w:line="320"/>
      </w:pPr>
      <w:r>
        <w:t xml:space="preserve">The app never says "this is A." It says "if you want to sell at A, here is what A requires." Same rule applies to every condition tier — always a checklist for the grade the user is hoping to achieve, never a verdict from the model.</w:t>
      </w:r>
    </w:p>
    <w:p>
      <w:pPr>
        <w:pStyle w:val="Heading1"/>
        <w:spacing w:after="180" w:before="360"/>
      </w:pPr>
      <w:r>
        <w:rPr>
          <w:b/>
          <w:bCs/>
          <w:sz w:val="32"/>
          <w:szCs w:val="32"/>
        </w:rPr>
        <w:t xml:space="preserve">Initial Categories</w:t>
      </w:r>
    </w:p>
    <w:p>
      <w:pPr>
        <w:spacing w:after="120" w:before="80" w:line="320"/>
      </w:pPr>
      <w:r>
        <w:t xml:space="preserve">Launch with three monitored categories chosen for fit with the target user, plus the universal on-demand mode for everything else.</w:t>
      </w:r>
    </w:p>
    <w:p>
      <w:pPr>
        <w:pStyle w:val="ListParagraph"/>
        <w:numPr>
          <w:ilvl w:val="0"/>
          <w:numId w:val="2"/>
        </w:numPr>
        <w:spacing w:after="40" w:before="40" w:line="300"/>
      </w:pPr>
      <w:r>
        <w:rPr>
          <w:b/>
          <w:bCs/>
        </w:rPr>
        <w:t xml:space="preserve">Books</w:t>
      </w:r>
      <w:r>
        <w:t xml:space="preserve"> — massive information asymmetry, abundant deal sources, learnable condition vocabulary, low capital entry, robust comp data via AbeBooks sold history, Rare Book Hub, Heritage, and Biblio.</w:t>
      </w:r>
    </w:p>
    <w:p>
      <w:pPr>
        <w:pStyle w:val="ListParagraph"/>
        <w:numPr>
          <w:ilvl w:val="0"/>
          <w:numId w:val="2"/>
        </w:numPr>
        <w:spacing w:after="40" w:before="40" w:line="300"/>
      </w:pPr>
      <w:r>
        <w:rPr>
          <w:b/>
          <w:bCs/>
        </w:rPr>
        <w:t xml:space="preserve">Fountain pens</w:t>
      </w:r>
      <w:r>
        <w:t xml:space="preserve"> — small, shippable, restoration adds genuine value, growing enthusiast community, clean comps via eBay sold and FPN classifieds.</w:t>
      </w:r>
    </w:p>
    <w:p>
      <w:pPr>
        <w:pStyle w:val="ListParagraph"/>
        <w:numPr>
          <w:ilvl w:val="0"/>
          <w:numId w:val="2"/>
        </w:numPr>
        <w:spacing w:after="40" w:before="40" w:line="300"/>
      </w:pPr>
      <w:r>
        <w:rPr>
          <w:b/>
          <w:bCs/>
        </w:rPr>
        <w:t xml:space="preserve">Watches</w:t>
      </w:r>
      <w:r>
        <w:t xml:space="preserve"> — high value, well-defined references, very large comp database via WatchCharts, Chrono24, and eBay sold. Perfect category for provenance arbitrage with a local certified jeweler.</w:t>
      </w:r>
    </w:p>
    <w:p>
      <w:pPr>
        <w:spacing w:after="120" w:before="80" w:line="320"/>
      </w:pPr>
      <w:r>
        <w:t xml:space="preserve">The on-demand mode handles anything else the user encounters — pocket knives, vintage audio, retail-arbitrage finds at TJ Maxx, sports cards, coins, instruments — using the same valuation pipeline applied to a single live lookup.</w:t>
      </w:r>
    </w:p>
    <w:p>
      <w:pPr>
        <w:pStyle w:val="Heading1"/>
        <w:spacing w:after="180" w:before="360"/>
      </w:pPr>
      <w:r>
        <w:rPr>
          <w:b/>
          <w:bCs/>
          <w:sz w:val="32"/>
          <w:szCs w:val="32"/>
        </w:rPr>
        <w:t xml:space="preserve">Liability Posture</w:t>
      </w:r>
    </w:p>
    <w:p>
      <w:pPr>
        <w:spacing w:after="120" w:before="80" w:line="320"/>
      </w:pPr>
      <w:r>
        <w:t xml:space="preserve">Restated explicitly because it affects every product decision.</w:t>
      </w:r>
    </w:p>
    <w:p>
      <w:pPr>
        <w:pStyle w:val="ListParagraph"/>
        <w:numPr>
          <w:ilvl w:val="0"/>
          <w:numId w:val="2"/>
        </w:numPr>
        <w:spacing w:after="40" w:before="40" w:line="300"/>
      </w:pPr>
      <w:r>
        <w:t xml:space="preserve">The app provides estimates and aggregated public data, not appraisals.</w:t>
      </w:r>
    </w:p>
    <w:p>
      <w:pPr>
        <w:pStyle w:val="ListParagraph"/>
        <w:numPr>
          <w:ilvl w:val="0"/>
          <w:numId w:val="2"/>
        </w:numPr>
        <w:spacing w:after="40" w:before="40" w:line="300"/>
      </w:pPr>
      <w:r>
        <w:t xml:space="preserve">The app does not recommend whether to buy or what to offer.</w:t>
      </w:r>
    </w:p>
    <w:p>
      <w:pPr>
        <w:pStyle w:val="ListParagraph"/>
        <w:numPr>
          <w:ilvl w:val="0"/>
          <w:numId w:val="2"/>
        </w:numPr>
        <w:spacing w:after="40" w:before="40" w:line="300"/>
      </w:pPr>
      <w:r>
        <w:t xml:space="preserve">The app does not grade condition from photos; it provides the rubric the user uses to grade.</w:t>
      </w:r>
    </w:p>
    <w:p>
      <w:pPr>
        <w:pStyle w:val="ListParagraph"/>
        <w:numPr>
          <w:ilvl w:val="0"/>
          <w:numId w:val="2"/>
        </w:numPr>
        <w:spacing w:after="40" w:before="40" w:line="300"/>
      </w:pPr>
      <w:r>
        <w:t xml:space="preserve">The app does not certify authenticity; it provides the verification protocol.</w:t>
      </w:r>
    </w:p>
    <w:p>
      <w:pPr>
        <w:pStyle w:val="ListParagraph"/>
        <w:numPr>
          <w:ilvl w:val="0"/>
          <w:numId w:val="2"/>
        </w:numPr>
        <w:spacing w:after="40" w:before="40" w:line="300"/>
      </w:pPr>
      <w:r>
        <w:t xml:space="preserve">All decisions and verifications are the user's responsibility.</w:t>
      </w:r>
    </w:p>
    <w:p>
      <w:pPr>
        <w:pStyle w:val="ListParagraph"/>
        <w:numPr>
          <w:ilvl w:val="0"/>
          <w:numId w:val="2"/>
        </w:numPr>
        <w:spacing w:after="40" w:before="40" w:line="300"/>
      </w:pPr>
      <w:r>
        <w:t xml:space="preserve">Terms of service make these positions explicit.</w:t>
      </w:r>
    </w:p>
    <w:p>
      <w:pPr>
        <w:pStyle w:val="ListParagraph"/>
        <w:numPr>
          <w:ilvl w:val="0"/>
          <w:numId w:val="2"/>
        </w:numPr>
        <w:spacing w:after="40" w:before="40" w:line="300"/>
      </w:pPr>
      <w:r>
        <w:t xml:space="preserve">UI language reinforces them throughout the product.</w:t>
      </w:r>
    </w:p>
    <w:p>
      <w:pPr>
        <w:pStyle w:val="Heading1"/>
        <w:spacing w:after="180" w:before="360"/>
      </w:pPr>
      <w:r>
        <w:rPr>
          <w:b/>
          <w:bCs/>
          <w:sz w:val="32"/>
          <w:szCs w:val="32"/>
        </w:rPr>
        <w:t xml:space="preserve">A Note on Distressed Sales</w:t>
      </w:r>
    </w:p>
    <w:p>
      <w:pPr>
        <w:spacing w:after="120" w:before="80" w:line="320"/>
      </w:pPr>
      <w:r>
        <w:t xml:space="preserve">A meaningful share of resale-market deals come from sellers whose top priority is not price: estate liquidations, divorce sales, downsizing, deployment, debt, and out-of-state heirs liquidating quickly. The Great Hunt is built for buyers entering these markets through public, listed channels — estate sale companies, marketplaces, auctions — where the seller has already chosen speed and channel.</w:t>
      </w:r>
    </w:p>
    <w:p>
      <w:pPr>
        <w:spacing w:after="120" w:before="80" w:line="320"/>
      </w:pPr>
      <w:r>
        <w:t xml:space="preserve">The app's posture remains the same: provide data, support informed buying, never pressure or recommend. Compared to alternatives — pawn brokers paying ten cents on the dollar, naive garage-sale buyers, or items going entirely unrecognized — an informed buyer paying a defensible market price is often the best outcome for the seller. The app's authentication protocols and condition checklists encourage genuine inspection rather than ignorance arbitrage.</w:t>
      </w:r>
    </w:p>
    <w:p>
      <w:pPr>
        <w:pStyle w:val="Heading1"/>
        <w:spacing w:after="180" w:before="360"/>
      </w:pPr>
      <w:r>
        <w:rPr>
          <w:b/>
          <w:bCs/>
          <w:sz w:val="32"/>
          <w:szCs w:val="32"/>
        </w:rPr>
        <w:t xml:space="preserve">Community Layer — Phase 2</w:t>
      </w:r>
    </w:p>
    <w:p>
      <w:pPr>
        <w:spacing w:after="120" w:before="80" w:line="320"/>
      </w:pPr>
      <w:r>
        <w:t xml:space="preserve">Reserved for after the core product is mature. Adds optional, opt-in features.</w:t>
      </w:r>
    </w:p>
    <w:p>
      <w:pPr>
        <w:pStyle w:val="Heading2"/>
        <w:spacing w:after="140" w:before="280"/>
      </w:pPr>
      <w:r>
        <w:rPr>
          <w:b/>
          <w:bCs/>
          <w:sz w:val="26"/>
          <w:szCs w:val="26"/>
        </w:rPr>
        <w:t xml:space="preserve">Hunter Contests</w:t>
      </w:r>
    </w:p>
    <w:p>
      <w:pPr>
        <w:spacing w:after="120" w:before="80" w:line="320"/>
      </w:pPr>
      <w:r>
        <w:t xml:space="preserve">A formalized version of the $1k podcast challenge. Pick a stake, pick a duration, leaderboard tracks results. Verified via sale receipts to prevent gaming. Functions as a viral onboarding mechanic — sign up, run a 30-day challenge, see how you compare against other hunters.</w:t>
      </w:r>
    </w:p>
    <w:p>
      <w:pPr>
        <w:pStyle w:val="Heading2"/>
        <w:spacing w:after="140" w:before="280"/>
      </w:pPr>
      <w:r>
        <w:rPr>
          <w:b/>
          <w:bCs/>
          <w:sz w:val="26"/>
          <w:szCs w:val="26"/>
        </w:rPr>
        <w:t xml:space="preserve">Cred Announcements</w:t>
      </w:r>
    </w:p>
    <w:p>
      <w:pPr>
        <w:spacing w:after="120" w:before="80" w:line="320"/>
      </w:pPr>
      <w:r>
        <w:t xml:space="preserve">When users score a notable flip, they can opt in to share. Privacy-protective by default — anonymized to something like "Hunter in TX bagged a five-figure flip" without exposing specific item or location until well after the sale clears. Users opt in for cred; they do not auto-broadcast their best deals to the world.</w:t>
      </w:r>
    </w:p>
    <w:p>
      <w:pPr>
        <w:pStyle w:val="Heading2"/>
        <w:spacing w:after="140" w:before="280"/>
      </w:pPr>
      <w:r>
        <w:rPr>
          <w:b/>
          <w:bCs/>
          <w:sz w:val="26"/>
          <w:szCs w:val="26"/>
        </w:rPr>
        <w:t xml:space="preserve">Hunting Grounds Privacy</w:t>
      </w:r>
    </w:p>
    <w:p>
      <w:pPr>
        <w:spacing w:after="120" w:before="80" w:line="320"/>
      </w:pPr>
      <w:r>
        <w:t xml:space="preserve">Default behavior is to keep finds private. Career flippers and the smarter hobbyists will appreciate this. The community layer is built around opt-in sharing, not exposure.</w:t>
      </w:r>
    </w:p>
    <w:p>
      <w:pPr>
        <w:pStyle w:val="Heading1"/>
        <w:spacing w:after="180" w:before="360"/>
      </w:pPr>
      <w:r>
        <w:rPr>
          <w:b/>
          <w:bCs/>
          <w:sz w:val="32"/>
          <w:szCs w:val="32"/>
        </w:rPr>
        <w:t xml:space="preserve">Business Model</w:t>
      </w:r>
    </w:p>
    <w:p>
      <w:pPr>
        <w:spacing w:after="120" w:before="80" w:line="320"/>
      </w:pPr>
      <w:r>
        <w:t xml:space="preserve">Three-tier subscription.</w:t>
      </w:r>
    </w:p>
    <w:p>
      <w:pPr>
        <w:pStyle w:val="ListParagraph"/>
        <w:numPr>
          <w:ilvl w:val="0"/>
          <w:numId w:val="2"/>
        </w:numPr>
        <w:spacing w:after="40" w:before="40" w:line="300"/>
      </w:pPr>
      <w:r>
        <w:rPr>
          <w:b/>
          <w:bCs/>
        </w:rPr>
        <w:t xml:space="preserve">Free tier</w:t>
      </w:r>
      <w:r>
        <w:t xml:space="preserve"> — limited categories, delayed alerts, no on-demand lookup. Word-of-mouth engine and low-friction trial.</w:t>
      </w:r>
    </w:p>
    <w:p>
      <w:pPr>
        <w:pStyle w:val="ListParagraph"/>
        <w:numPr>
          <w:ilvl w:val="0"/>
          <w:numId w:val="2"/>
        </w:numPr>
        <w:spacing w:after="40" w:before="40" w:line="300"/>
      </w:pPr>
      <w:r>
        <w:rPr>
          <w:b/>
          <w:bCs/>
        </w:rPr>
        <w:t xml:space="preserve">Standard tier — $19.99 per month</w:t>
      </w:r>
      <w:r>
        <w:t xml:space="preserve"> — full feature set. Real-time alerts, all categories, unlimited on-demand lookup.</w:t>
      </w:r>
    </w:p>
    <w:p>
      <w:pPr>
        <w:pStyle w:val="ListParagraph"/>
        <w:numPr>
          <w:ilvl w:val="0"/>
          <w:numId w:val="2"/>
        </w:numPr>
        <w:spacing w:after="40" w:before="40" w:line="300"/>
      </w:pPr>
      <w:r>
        <w:rPr>
          <w:b/>
          <w:bCs/>
        </w:rPr>
        <w:t xml:space="preserve">Pro tier — approximately $49 per month</w:t>
      </w:r>
      <w:r>
        <w:t xml:space="preserve"> — heavy users and full-time resellers. Bulk lookup, API access, advanced filters, integrations with eBay and Shopify.</w:t>
      </w:r>
    </w:p>
    <w:p>
      <w:pPr>
        <w:pStyle w:val="Heading3"/>
        <w:spacing w:after="100" w:before="220"/>
      </w:pPr>
      <w:r>
        <w:rPr>
          <w:b/>
          <w:bCs/>
          <w:sz w:val="22"/>
          <w:szCs w:val="22"/>
        </w:rPr>
        <w:t xml:space="preserve">Napkin Math at $19.99 Standard</w:t>
      </w:r>
    </w:p>
    <w:p>
      <w:pPr>
        <w:pStyle w:val="ListParagraph"/>
        <w:numPr>
          <w:ilvl w:val="0"/>
          <w:numId w:val="2"/>
        </w:numPr>
        <w:spacing w:after="40" w:before="40" w:line="300"/>
      </w:pPr>
      <w:r>
        <w:t xml:space="preserve">1,000 paying users → $240k ARR</w:t>
      </w:r>
    </w:p>
    <w:p>
      <w:pPr>
        <w:pStyle w:val="ListParagraph"/>
        <w:numPr>
          <w:ilvl w:val="0"/>
          <w:numId w:val="2"/>
        </w:numPr>
        <w:spacing w:after="40" w:before="40" w:line="300"/>
      </w:pPr>
      <w:r>
        <w:t xml:space="preserve">5,000 paying users → $1.2M ARR</w:t>
      </w:r>
    </w:p>
    <w:p>
      <w:pPr>
        <w:pStyle w:val="ListParagraph"/>
        <w:numPr>
          <w:ilvl w:val="0"/>
          <w:numId w:val="2"/>
        </w:numPr>
        <w:spacing w:after="40" w:before="40" w:line="300"/>
      </w:pPr>
      <w:r>
        <w:t xml:space="preserve">20,000 paying users → $4.8M ARR</w:t>
      </w:r>
    </w:p>
    <w:p>
      <w:pPr>
        <w:spacing w:after="120" w:before="80" w:line="320"/>
      </w:pPr>
      <w:r>
        <w:t xml:space="preserve">For comparison, Worthpoint — the closest existing product, which is a comp database only — reportedly has well over 100,000 paying subscribers at a comparable price point. The Great Hunt offers significantly more: real-time alerts, on-demand lookup, authentication writeups, condition checklists, and an opt-in community layer.</w:t>
      </w:r>
    </w:p>
    <w:p>
      <w:pPr>
        <w:pStyle w:val="Heading1"/>
        <w:spacing w:after="180" w:before="360"/>
      </w:pPr>
      <w:r>
        <w:rPr>
          <w:b/>
          <w:bCs/>
          <w:sz w:val="32"/>
          <w:szCs w:val="32"/>
        </w:rPr>
        <w:t xml:space="preserve">Phased Rollout</w:t>
      </w:r>
    </w:p>
    <w:p>
      <w:pPr>
        <w:pStyle w:val="Heading2"/>
        <w:spacing w:after="140" w:before="280"/>
      </w:pPr>
      <w:r>
        <w:rPr>
          <w:b/>
          <w:bCs/>
          <w:sz w:val="26"/>
          <w:szCs w:val="26"/>
        </w:rPr>
        <w:t xml:space="preserve">Phase 1 — Personal Tool (next 60 to 90 days)</w:t>
      </w:r>
    </w:p>
    <w:p>
      <w:pPr>
        <w:spacing w:after="120" w:before="80" w:line="320"/>
      </w:pPr>
      <w:r>
        <w:t xml:space="preserve">Build the core engine for personal use. Books, pens, watches. Daily digest. On-demand lookup. Use it to flip personally and document the wins.</w:t>
      </w:r>
    </w:p>
    <w:p>
      <w:pPr>
        <w:pStyle w:val="Heading2"/>
        <w:spacing w:after="140" w:before="280"/>
      </w:pPr>
      <w:r>
        <w:rPr>
          <w:b/>
          <w:bCs/>
          <w:sz w:val="26"/>
          <w:szCs w:val="26"/>
        </w:rPr>
        <w:t xml:space="preserve">Phase 2 — Family Beta</w:t>
      </w:r>
    </w:p>
    <w:p>
      <w:pPr>
        <w:spacing w:after="120" w:before="80" w:line="320"/>
      </w:pPr>
      <w:r>
        <w:t xml:space="preserve">Onboard mom (estate sales), dad (auctions), aunt (antique stores), niece (retail arbitrage and estate). Iterate fast on real-world frustrations. They are the persona; their feedback is gold and free.</w:t>
      </w:r>
    </w:p>
    <w:p>
      <w:pPr>
        <w:pStyle w:val="Heading2"/>
        <w:spacing w:after="140" w:before="280"/>
      </w:pPr>
      <w:r>
        <w:rPr>
          <w:b/>
          <w:bCs/>
          <w:sz w:val="26"/>
          <w:szCs w:val="26"/>
        </w:rPr>
        <w:t xml:space="preserve">Phase 3 — Soft Launch</w:t>
      </w:r>
    </w:p>
    <w:p>
      <w:pPr>
        <w:spacing w:after="120" w:before="80" w:line="320"/>
      </w:pPr>
      <w:r>
        <w:t xml:space="preserve">Launch to a focused community — a flipping subreddit or Facebook group of a few thousand active resellers. Introductory pricing (perhaps $9.99) to seed reviews and word of mouth. Validate retention past 60 days before scaling.</w:t>
      </w:r>
    </w:p>
    <w:p>
      <w:pPr>
        <w:pStyle w:val="Heading2"/>
        <w:spacing w:after="140" w:before="280"/>
      </w:pPr>
      <w:r>
        <w:rPr>
          <w:b/>
          <w:bCs/>
          <w:sz w:val="26"/>
          <w:szCs w:val="26"/>
        </w:rPr>
        <w:t xml:space="preserve">Phase 4 — Scale</w:t>
      </w:r>
    </w:p>
    <w:p>
      <w:pPr>
        <w:spacing w:after="120" w:before="80" w:line="320"/>
      </w:pPr>
      <w:r>
        <w:t xml:space="preserve">Mobile-first polish. Multiple categories. Marketing through YouTube reseller channels, podcast sponsorships, Facebook group partnerships, TikTok content (especially for the retail-arb and Gen Z segment), and partnerships with antique mall and estate sale aggregators.</w:t>
      </w:r>
    </w:p>
    <w:p>
      <w:pPr>
        <w:pStyle w:val="Heading1"/>
        <w:spacing w:after="180" w:before="360"/>
      </w:pPr>
      <w:r>
        <w:rPr>
          <w:b/>
          <w:bCs/>
          <w:sz w:val="32"/>
          <w:szCs w:val="32"/>
        </w:rPr>
        <w:t xml:space="preserve">Cross-Application — The Realtor Tool</w:t>
      </w:r>
    </w:p>
    <w:p>
      <w:pPr>
        <w:spacing w:after="120" w:before="80" w:line="320"/>
      </w:pPr>
      <w:r>
        <w:t xml:space="preserve">The same valuation engine — comp matching, condition assessment from photos, undervaluation scoring — applied to MLS listings is a parallel product targeting real estate professionals. Currently in development. Funds R&amp;D for The Great Hunt and serves as proof of the engine's underlying logic. The hobby categories double as marketing material for the realtor product ("the same engine I built for real estate, applied to vintage watches — here is what I flipped this week").</w:t>
      </w:r>
    </w:p>
    <w:p>
      <w:pPr>
        <w:pStyle w:val="Heading1"/>
        <w:spacing w:after="180" w:before="360"/>
      </w:pPr>
      <w:r>
        <w:rPr>
          <w:b/>
          <w:bCs/>
          <w:sz w:val="32"/>
          <w:szCs w:val="32"/>
        </w:rPr>
        <w:t xml:space="preserve">Open Questions</w:t>
      </w:r>
    </w:p>
    <w:p>
      <w:pPr>
        <w:pStyle w:val="ListParagraph"/>
        <w:numPr>
          <w:ilvl w:val="0"/>
          <w:numId w:val="2"/>
        </w:numPr>
        <w:spacing w:after="40" w:before="40" w:line="300"/>
      </w:pPr>
      <w:r>
        <w:t xml:space="preserve">Specific data acquisition strategy for Facebook Marketplace, which has no public API.</w:t>
      </w:r>
    </w:p>
    <w:p>
      <w:pPr>
        <w:pStyle w:val="ListParagraph"/>
        <w:numPr>
          <w:ilvl w:val="0"/>
          <w:numId w:val="2"/>
        </w:numPr>
        <w:spacing w:after="40" w:before="40" w:line="300"/>
      </w:pPr>
      <w:r>
        <w:t xml:space="preserve">Comp matching schema per category — start loose and tighten with usage.</w:t>
      </w:r>
    </w:p>
    <w:p>
      <w:pPr>
        <w:pStyle w:val="ListParagraph"/>
        <w:numPr>
          <w:ilvl w:val="0"/>
          <w:numId w:val="2"/>
        </w:numPr>
        <w:spacing w:after="40" w:before="40" w:line="300"/>
      </w:pPr>
      <w:r>
        <w:t xml:space="preserve">Mobile native app vs. progressive web app for v1.</w:t>
      </w:r>
    </w:p>
    <w:p>
      <w:pPr>
        <w:pStyle w:val="ListParagraph"/>
        <w:numPr>
          <w:ilvl w:val="0"/>
          <w:numId w:val="2"/>
        </w:numPr>
        <w:spacing w:after="40" w:before="40" w:line="300"/>
      </w:pPr>
      <w:r>
        <w:t xml:space="preserve">Selection of the pilot category for the first deep build (books may be the cleanest starting point).</w:t>
      </w:r>
    </w:p>
    <w:p>
      <w:pPr>
        <w:pStyle w:val="ListParagraph"/>
        <w:numPr>
          <w:ilvl w:val="0"/>
          <w:numId w:val="2"/>
        </w:numPr>
        <w:spacing w:after="40" w:before="40" w:line="300"/>
      </w:pPr>
      <w:r>
        <w:t xml:space="preserve">Pricing of the pro tier and which features differentiate it.</w:t>
      </w:r>
    </w:p>
    <w:p>
      <w:pPr>
        <w:pStyle w:val="ListParagraph"/>
        <w:numPr>
          <w:ilvl w:val="0"/>
          <w:numId w:val="2"/>
        </w:numPr>
        <w:spacing w:after="40" w:before="40" w:line="300"/>
      </w:pPr>
      <w:r>
        <w:t xml:space="preserve">Trademark search and domain availability for "The Great Hunt."</w:t>
      </w:r>
    </w:p>
    <w:p>
      <w:pPr>
        <w:pStyle w:val="Heading1"/>
        <w:spacing w:after="180" w:before="360"/>
      </w:pPr>
      <w:r>
        <w:rPr>
          <w:b/>
          <w:bCs/>
          <w:sz w:val="32"/>
          <w:szCs w:val="32"/>
        </w:rPr>
        <w:t xml:space="preserve">Next Steps</w:t>
      </w:r>
    </w:p>
    <w:p>
      <w:pPr>
        <w:pStyle w:val="ListParagraph"/>
        <w:numPr>
          <w:ilvl w:val="0"/>
          <w:numId w:val="3"/>
        </w:numPr>
        <w:spacing w:after="40" w:before="40" w:line="300"/>
      </w:pPr>
      <w:r>
        <w:t xml:space="preserve">Lock the domain and run a trademark search for "The Great Hunt."</w:t>
      </w:r>
    </w:p>
    <w:p>
      <w:pPr>
        <w:pStyle w:val="ListParagraph"/>
        <w:numPr>
          <w:ilvl w:val="0"/>
          <w:numId w:val="3"/>
        </w:numPr>
        <w:spacing w:after="40" w:before="40" w:line="300"/>
      </w:pPr>
      <w:r>
        <w:t xml:space="preserve">Begin technical scoping — choose stack, identify data sources, design the comp matching schema for the first category.</w:t>
      </w:r>
    </w:p>
    <w:p>
      <w:pPr>
        <w:pStyle w:val="ListParagraph"/>
        <w:numPr>
          <w:ilvl w:val="0"/>
          <w:numId w:val="3"/>
        </w:numPr>
        <w:spacing w:after="40" w:before="40" w:line="300"/>
      </w:pPr>
      <w:r>
        <w:t xml:space="preserve">Build the personal-use v0.1 in the pilot category.</w:t>
      </w:r>
    </w:p>
    <w:p>
      <w:pPr>
        <w:pStyle w:val="ListParagraph"/>
        <w:numPr>
          <w:ilvl w:val="0"/>
          <w:numId w:val="3"/>
        </w:numPr>
        <w:spacing w:after="40" w:before="40" w:line="300"/>
      </w:pPr>
      <w:r>
        <w:t xml:space="preserve">Document early personal flips for content and marketing seeding.</w:t>
      </w:r>
    </w:p>
    <w:p>
      <w:pPr>
        <w:pStyle w:val="ListParagraph"/>
        <w:numPr>
          <w:ilvl w:val="0"/>
          <w:numId w:val="3"/>
        </w:numPr>
        <w:spacing w:after="40" w:before="40" w:line="300"/>
      </w:pPr>
      <w:r>
        <w:t xml:space="preserve">Continue developing the realtor tool in parallel as a funding source for R&amp;D.</w:t>
      </w:r>
    </w:p>
    <w:p>
      <w:pPr>
        <w:pStyle w:val="Heading1"/>
        <w:spacing w:after="180" w:before="360"/>
      </w:pPr>
      <w:r>
        <w:rPr>
          <w:b/>
          <w:bCs/>
          <w:sz w:val="32"/>
          <w:szCs w:val="32"/>
        </w:rPr>
        <w:t xml:space="preserve">A Final Note on Tone</w:t>
      </w:r>
    </w:p>
    <w:p>
      <w:pPr>
        <w:spacing w:after="120" w:before="80" w:line="320"/>
      </w:pPr>
      <w:r>
        <w:t xml:space="preserve">The Great Hunt is built for people who think the chase is half the fun. The product respects the user as the captain of their own decisions and rewards them for getting smarter over time. It earns trust by handing over data and checklists rather than green-light verdicts, and it earns loyalty by helping its users actually get better at hunting — not just lazier. That posture is the moat.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The Great Hunt — Concept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Hunt - Product Concept v0.1</dc:title>
  <dc:creator>Wes Shields</dc:creator>
  <dc:description>Concept document for The Great Hunt valuation co-pilot</dc:description>
  <cp:lastModifiedBy>Un-named</cp:lastModifiedBy>
  <cp:revision>1</cp:revision>
  <dcterms:created xsi:type="dcterms:W3CDTF">2026-04-25T00:05:35.400Z</dcterms:created>
  <dcterms:modified xsi:type="dcterms:W3CDTF">2026-04-25T00:05:35.400Z</dcterms:modified>
</cp:coreProperties>
</file>

<file path=docProps/custom.xml><?xml version="1.0" encoding="utf-8"?>
<Properties xmlns="http://schemas.openxmlformats.org/officeDocument/2006/custom-properties" xmlns:vt="http://schemas.openxmlformats.org/officeDocument/2006/docPropsVTypes"/>
</file>