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wwmug054e9dv" w:id="0"/>
      <w:bookmarkEnd w:id="0"/>
      <w:r w:rsidDel="00000000" w:rsidR="00000000" w:rsidRPr="00000000">
        <w:rPr>
          <w:b w:val="1"/>
          <w:bCs w:val="1"/>
          <w:rtl w:val="0"/>
        </w:rPr>
        <w:t xml:space="preserve">Ontario Gambling 101: Cutting Through the Noise </w:t>
      </w:r>
    </w:p>
    <w:p w:rsidR="00000000" w:rsidDel="00000000" w:rsidP="00000000" w:rsidRDefault="00000000" w:rsidRPr="00000000" w14:paraId="00000002">
      <w:pPr>
        <w:spacing w:after="240" w:before="240" w:lineRule="auto"/>
        <w:rPr/>
      </w:pPr>
      <w:r w:rsidDel="00000000" w:rsidR="00000000" w:rsidRPr="00000000">
        <w:rPr>
          <w:rtl w:val="0"/>
        </w:rPr>
        <w:t xml:space="preserve">Ontario's regulated online gambling market keeps breaking its own records. As per the latest iGaming Ontario market performance report, licensed operators accepted a total of </w:t>
      </w:r>
      <w:hyperlink r:id="rId6">
        <w:r w:rsidDel="00000000" w:rsidR="00000000" w:rsidRPr="00000000">
          <w:rPr>
            <w:color w:val="1155cc"/>
            <w:u w:val="single"/>
            <w:rtl w:val="0"/>
          </w:rPr>
          <w:t xml:space="preserve">$9.46 billion in total wagers</w:t>
        </w:r>
      </w:hyperlink>
      <w:r w:rsidDel="00000000" w:rsidR="00000000" w:rsidRPr="00000000">
        <w:rPr>
          <w:rtl w:val="0"/>
        </w:rPr>
        <w:t xml:space="preserve"> in June 2026. That was the fifth-largest monthly total since market launch back in April 2022. Keep in mind that part of the high numbers comes from soccer’s World Cup, which ran from June 11 all the way to July 19.  </w:t>
      </w:r>
    </w:p>
    <w:p w:rsidR="00000000" w:rsidDel="00000000" w:rsidP="00000000" w:rsidRDefault="00000000" w:rsidRPr="00000000" w14:paraId="00000003">
      <w:pPr>
        <w:spacing w:after="240" w:before="240" w:lineRule="auto"/>
        <w:rPr/>
      </w:pPr>
      <w:r w:rsidDel="00000000" w:rsidR="00000000" w:rsidRPr="00000000">
        <w:rPr>
          <w:rtl w:val="0"/>
        </w:rPr>
        <w:t xml:space="preserve">However, for those new to Ontario gambling, the headline numbers don’t matter much. Let’s have a look at the stuff that actually matters but rarely makes it to marketing. </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3ugt0wd5kaw2" w:id="1"/>
      <w:bookmarkEnd w:id="1"/>
      <w:r w:rsidDel="00000000" w:rsidR="00000000" w:rsidRPr="00000000">
        <w:rPr>
          <w:b w:val="1"/>
          <w:bCs w:val="1"/>
          <w:sz w:val="34"/>
          <w:szCs w:val="34"/>
          <w:rtl w:val="0"/>
        </w:rPr>
        <w:t xml:space="preserve">A Market Ontario Basically Built Alone</w:t>
      </w:r>
    </w:p>
    <w:p w:rsidR="00000000" w:rsidDel="00000000" w:rsidP="00000000" w:rsidRDefault="00000000" w:rsidRPr="00000000" w14:paraId="00000005">
      <w:pPr>
        <w:spacing w:after="240" w:before="240" w:lineRule="auto"/>
        <w:rPr/>
      </w:pPr>
      <w:r w:rsidDel="00000000" w:rsidR="00000000" w:rsidRPr="00000000">
        <w:rPr>
          <w:rtl w:val="0"/>
        </w:rPr>
        <w:t xml:space="preserve">When Ontario online gambling went live on April 4, 2022, it made history as the only Canadian province with an open market. That means private companies could compete for online bettors provided they obtain licensing and adhere to the provincial framework. </w:t>
      </w:r>
    </w:p>
    <w:p w:rsidR="00000000" w:rsidDel="00000000" w:rsidP="00000000" w:rsidRDefault="00000000" w:rsidRPr="00000000" w14:paraId="00000006">
      <w:pPr>
        <w:spacing w:after="240" w:before="240" w:lineRule="auto"/>
        <w:rPr/>
      </w:pPr>
      <w:r w:rsidDel="00000000" w:rsidR="00000000" w:rsidRPr="00000000">
        <w:rPr>
          <w:rtl w:val="0"/>
        </w:rPr>
        <w:t xml:space="preserve">As a result, familiar names like </w:t>
      </w:r>
      <w:hyperlink r:id="rId7">
        <w:r w:rsidDel="00000000" w:rsidR="00000000" w:rsidRPr="00000000">
          <w:rPr>
            <w:color w:val="1155cc"/>
            <w:u w:val="single"/>
            <w:rtl w:val="0"/>
          </w:rPr>
          <w:t xml:space="preserve">Betway</w:t>
        </w:r>
      </w:hyperlink>
      <w:r w:rsidDel="00000000" w:rsidR="00000000" w:rsidRPr="00000000">
        <w:rPr>
          <w:rtl w:val="0"/>
        </w:rPr>
        <w:t xml:space="preserve">, </w:t>
      </w:r>
      <w:hyperlink r:id="rId8">
        <w:r w:rsidDel="00000000" w:rsidR="00000000" w:rsidRPr="00000000">
          <w:rPr>
            <w:color w:val="1155cc"/>
            <w:u w:val="single"/>
            <w:rtl w:val="0"/>
          </w:rPr>
          <w:t xml:space="preserve">Jackpot City</w:t>
        </w:r>
      </w:hyperlink>
      <w:r w:rsidDel="00000000" w:rsidR="00000000" w:rsidRPr="00000000">
        <w:rPr>
          <w:rtl w:val="0"/>
        </w:rPr>
        <w:t xml:space="preserve">, and </w:t>
      </w:r>
      <w:hyperlink r:id="rId9">
        <w:r w:rsidDel="00000000" w:rsidR="00000000" w:rsidRPr="00000000">
          <w:rPr>
            <w:color w:val="1155cc"/>
            <w:u w:val="single"/>
            <w:rtl w:val="0"/>
          </w:rPr>
          <w:t xml:space="preserve">All Slots Casino</w:t>
        </w:r>
      </w:hyperlink>
      <w:r w:rsidDel="00000000" w:rsidR="00000000" w:rsidRPr="00000000">
        <w:rPr>
          <w:rtl w:val="0"/>
        </w:rPr>
        <w:t xml:space="preserve"> made their way to Canada’s most populous province. The </w:t>
      </w:r>
      <w:r w:rsidDel="00000000" w:rsidR="00000000" w:rsidRPr="00000000">
        <w:rPr>
          <w:rtl w:val="0"/>
        </w:rPr>
        <w:t xml:space="preserve">Alcohol and Gaming Commission of Ontario (AGCO) is the market regulator that licenses private operators, while iGaming Ontario (iGO) is the crown entity in-charge of daily operations across the market. Roughly 48 operators currently run more than 83 licensed sites. </w:t>
      </w:r>
    </w:p>
    <w:p w:rsidR="00000000" w:rsidDel="00000000" w:rsidP="00000000" w:rsidRDefault="00000000" w:rsidRPr="00000000" w14:paraId="00000007">
      <w:pPr>
        <w:spacing w:after="240" w:before="240" w:lineRule="auto"/>
        <w:rPr/>
      </w:pPr>
      <w:r w:rsidDel="00000000" w:rsidR="00000000" w:rsidRPr="00000000">
        <w:rPr>
          <w:rtl w:val="0"/>
        </w:rPr>
        <w:t xml:space="preserve">One wrinkle worth knowing: the Ontario Lottery and Gaming Corporation (OLG) runs its own separate platform, OLG.ca, alongside those private operators — and OLG's activity is excluded from iGO's public market reports, so the widely quoted billion-dollar figures actually understate total online wagering in the province. </w:t>
      </w:r>
    </w:p>
    <w:p w:rsidR="00000000" w:rsidDel="00000000" w:rsidP="00000000" w:rsidRDefault="00000000" w:rsidRPr="00000000" w14:paraId="00000008">
      <w:pPr>
        <w:spacing w:after="240" w:before="240" w:lineRule="auto"/>
        <w:rPr/>
      </w:pPr>
      <w:r w:rsidDel="00000000" w:rsidR="00000000" w:rsidRPr="00000000">
        <w:rPr>
          <w:rtl w:val="0"/>
        </w:rPr>
        <w:t xml:space="preserve">Ontario had this open-market model to itself until July 13, 2026, when Alberta launched its own competitive iGaming market. The legal minimum age is 19 for casino games and sports betting, a year older than the 18-plus minimum for lottery tickets and bingo.</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c5ck5xa12ghd" w:id="2"/>
      <w:bookmarkEnd w:id="2"/>
      <w:r w:rsidDel="00000000" w:rsidR="00000000" w:rsidRPr="00000000">
        <w:rPr>
          <w:b w:val="1"/>
          <w:bCs w:val="1"/>
          <w:sz w:val="34"/>
          <w:szCs w:val="34"/>
          <w:rtl w:val="0"/>
        </w:rPr>
        <w:t xml:space="preserve">Casino Games, Not Sports Bets, Quietly Drive the Market</w:t>
      </w:r>
    </w:p>
    <w:p w:rsidR="00000000" w:rsidDel="00000000" w:rsidP="00000000" w:rsidRDefault="00000000" w:rsidRPr="00000000" w14:paraId="0000000A">
      <w:pPr>
        <w:spacing w:after="240" w:before="240" w:lineRule="auto"/>
        <w:rPr/>
      </w:pPr>
      <w:r w:rsidDel="00000000" w:rsidR="00000000" w:rsidRPr="00000000">
        <w:rPr>
          <w:rtl w:val="0"/>
        </w:rPr>
        <w:t xml:space="preserve">Given the wall-to-wall TV commercials for sportsbooks, it's easy to assume sports betting dominates. Well, that’s not true. </w:t>
      </w:r>
    </w:p>
    <w:p w:rsidR="00000000" w:rsidDel="00000000" w:rsidP="00000000" w:rsidRDefault="00000000" w:rsidRPr="00000000" w14:paraId="0000000B">
      <w:pPr>
        <w:spacing w:after="240" w:before="240" w:lineRule="auto"/>
        <w:rPr/>
      </w:pPr>
      <w:r w:rsidDel="00000000" w:rsidR="00000000" w:rsidRPr="00000000">
        <w:rPr>
          <w:rtl w:val="0"/>
        </w:rPr>
        <w:t xml:space="preserve">Online casino games, including slots, blackjack, roulette, live casino, account for roughly 88% of all wagers most months. As for sports betting, it typically makes up about 10%. Peer-to-peer poker is the other handle, but it barely registers at around 1%. </w:t>
      </w:r>
    </w:p>
    <w:p w:rsidR="00000000" w:rsidDel="00000000" w:rsidP="00000000" w:rsidRDefault="00000000" w:rsidRPr="00000000" w14:paraId="0000000C">
      <w:pPr>
        <w:spacing w:after="240" w:before="240" w:lineRule="auto"/>
        <w:rPr/>
      </w:pPr>
      <w:r w:rsidDel="00000000" w:rsidR="00000000" w:rsidRPr="00000000">
        <w:rPr>
          <w:rtl w:val="0"/>
        </w:rPr>
        <w:t xml:space="preserve">That gap held even during a marquee event: the 2026 FIFA World Cup. Being hosted partly in Canada, at the Toronto Stadium and Vancouver’s BC Stadium, Ontario’s sports betting handle went up 34.5% year-over-year. </w:t>
      </w:r>
    </w:p>
    <w:p w:rsidR="00000000" w:rsidDel="00000000" w:rsidP="00000000" w:rsidRDefault="00000000" w:rsidRPr="00000000" w14:paraId="0000000D">
      <w:pPr>
        <w:spacing w:after="240" w:before="240" w:lineRule="auto"/>
        <w:rPr/>
      </w:pPr>
      <w:r w:rsidDel="00000000" w:rsidR="00000000" w:rsidRPr="00000000">
        <w:rPr>
          <w:rtl w:val="0"/>
        </w:rPr>
        <w:t xml:space="preserve">Yet that same month, the year-over-year growth in casino wagering alone — $1.94 billion — was larger than the entire month's sports betting handle. For a market so associated with sports betting culturally, the real money follows the slots.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8kylrrn0fp7w" w:id="3"/>
      <w:bookmarkEnd w:id="3"/>
      <w:r w:rsidDel="00000000" w:rsidR="00000000" w:rsidRPr="00000000">
        <w:rPr>
          <w:b w:val="1"/>
          <w:bCs w:val="1"/>
          <w:sz w:val="34"/>
          <w:szCs w:val="34"/>
          <w:rtl w:val="0"/>
        </w:rPr>
        <w:t xml:space="preserve">The Celebrity Ad Ban Still Shaping What You See</w:t>
      </w:r>
    </w:p>
    <w:p w:rsidR="00000000" w:rsidDel="00000000" w:rsidP="00000000" w:rsidRDefault="00000000" w:rsidRPr="00000000" w14:paraId="0000000F">
      <w:pPr>
        <w:spacing w:after="240" w:before="240" w:lineRule="auto"/>
        <w:rPr/>
      </w:pPr>
      <w:r w:rsidDel="00000000" w:rsidR="00000000" w:rsidRPr="00000000">
        <w:rPr>
          <w:rtl w:val="0"/>
        </w:rPr>
        <w:t xml:space="preserve">If Ontario's gambling ads look different than the ones you may remember from 2022, that's intentional. </w:t>
      </w:r>
    </w:p>
    <w:p w:rsidR="00000000" w:rsidDel="00000000" w:rsidP="00000000" w:rsidRDefault="00000000" w:rsidRPr="00000000" w14:paraId="00000010">
      <w:pPr>
        <w:spacing w:after="240" w:before="240" w:lineRule="auto"/>
        <w:rPr/>
      </w:pPr>
      <w:r w:rsidDel="00000000" w:rsidR="00000000" w:rsidRPr="00000000">
        <w:rPr>
          <w:rtl w:val="0"/>
        </w:rPr>
        <w:t xml:space="preserve">After athletes like Connor McDavid, Wayne Gretzky, and Auston Matthews became the faces of sportsbook marketing, the AGCO banned active and retired athletes from gambling advertising entirely, effective February 28, 2024. This also included tightened rules on celebrities, influencers, and cartoon characters likely to appeal to minors. </w:t>
      </w:r>
    </w:p>
    <w:p w:rsidR="00000000" w:rsidDel="00000000" w:rsidP="00000000" w:rsidRDefault="00000000" w:rsidRPr="00000000" w14:paraId="00000011">
      <w:pPr>
        <w:spacing w:after="240" w:before="240" w:lineRule="auto"/>
        <w:rPr/>
      </w:pPr>
      <w:r w:rsidDel="00000000" w:rsidR="00000000" w:rsidRPr="00000000">
        <w:rPr>
          <w:rtl w:val="0"/>
        </w:rPr>
        <w:t xml:space="preserve">Athletes can still appear if the ad exclusively promotes responsible gambling. The pressure hasn't let up: 2026 has brought new provincial and federal proposals aimed at limiting how often and where sports betting ads can appear at all, not just who's in them.</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4vyxpxi0gpg2" w:id="4"/>
      <w:bookmarkEnd w:id="4"/>
      <w:r w:rsidDel="00000000" w:rsidR="00000000" w:rsidRPr="00000000">
        <w:rPr>
          <w:b w:val="1"/>
          <w:bCs w:val="1"/>
          <w:sz w:val="34"/>
          <w:szCs w:val="34"/>
          <w:rtl w:val="0"/>
        </w:rPr>
        <w:t xml:space="preserve">Winnings Aren't Taxed — But Your Card Might Cost You</w:t>
      </w:r>
    </w:p>
    <w:p w:rsidR="00000000" w:rsidDel="00000000" w:rsidP="00000000" w:rsidRDefault="00000000" w:rsidRPr="00000000" w14:paraId="00000013">
      <w:pPr>
        <w:spacing w:after="240" w:before="240" w:lineRule="auto"/>
        <w:rPr/>
      </w:pPr>
      <w:r w:rsidDel="00000000" w:rsidR="00000000" w:rsidRPr="00000000">
        <w:rPr>
          <w:rtl w:val="0"/>
        </w:rPr>
        <w:t xml:space="preserve">Here's a genuine perk over the U.S.: recreational gamblers in Ontario don't pay tax on winnings. </w:t>
      </w:r>
    </w:p>
    <w:p w:rsidR="00000000" w:rsidDel="00000000" w:rsidP="00000000" w:rsidRDefault="00000000" w:rsidRPr="00000000" w14:paraId="00000014">
      <w:pPr>
        <w:spacing w:after="240" w:before="240" w:lineRule="auto"/>
        <w:rPr/>
      </w:pPr>
      <w:r w:rsidDel="00000000" w:rsidR="00000000" w:rsidRPr="00000000">
        <w:rPr>
          <w:rtl w:val="0"/>
        </w:rPr>
        <w:t xml:space="preserve">The Canada Revenue Agency treats casual gambling proceeds — a slot jackpot, a parlay payout, a poker cash — as a tax-free "windfall." Only professional gamblers, a narrow legal category, owe tax on winnings as business income. </w:t>
      </w:r>
    </w:p>
    <w:p w:rsidR="00000000" w:rsidDel="00000000" w:rsidP="00000000" w:rsidRDefault="00000000" w:rsidRPr="00000000" w14:paraId="00000015">
      <w:pPr>
        <w:spacing w:after="240" w:before="240" w:lineRule="auto"/>
        <w:rPr/>
      </w:pPr>
      <w:r w:rsidDel="00000000" w:rsidR="00000000" w:rsidRPr="00000000">
        <w:rPr>
          <w:rtl w:val="0"/>
        </w:rPr>
        <w:t xml:space="preserve">The flip side is payment methods: Ontario still lets operators accept credit cards for deposits, something most major U.S. sportsbooks have dropped in recent years. Canadian banks typically process gambling deposits as cash advances, meaning interest starts accruing immediately on top of a flat fee — one of the more expensive ways to fund an account. </w:t>
      </w:r>
    </w:p>
    <w:p w:rsidR="00000000" w:rsidDel="00000000" w:rsidP="00000000" w:rsidRDefault="00000000" w:rsidRPr="00000000" w14:paraId="00000016">
      <w:pPr>
        <w:spacing w:after="240" w:before="240" w:lineRule="auto"/>
        <w:rPr/>
      </w:pPr>
      <w:r w:rsidDel="00000000" w:rsidR="00000000" w:rsidRPr="00000000">
        <w:rPr>
          <w:rtl w:val="0"/>
        </w:rPr>
        <w:t xml:space="preserve">Notably, when Hard Rock Bet launched in Ontario this summer, it chose not to accept credit cards at all, breaking from the norm most existing operators still follow.</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v0a7mqt6qp78" w:id="5"/>
      <w:bookmarkEnd w:id="5"/>
      <w:r w:rsidDel="00000000" w:rsidR="00000000" w:rsidRPr="00000000">
        <w:rPr>
          <w:b w:val="1"/>
          <w:bCs w:val="1"/>
          <w:sz w:val="34"/>
          <w:szCs w:val="34"/>
          <w:rtl w:val="0"/>
        </w:rPr>
        <w:t xml:space="preserve">A New Way to Opt Out of Everything at Once</w:t>
      </w:r>
    </w:p>
    <w:p w:rsidR="00000000" w:rsidDel="00000000" w:rsidP="00000000" w:rsidRDefault="00000000" w:rsidRPr="00000000" w14:paraId="00000018">
      <w:pPr>
        <w:spacing w:after="240" w:before="240" w:lineRule="auto"/>
        <w:rPr/>
      </w:pPr>
      <w:r w:rsidDel="00000000" w:rsidR="00000000" w:rsidRPr="00000000">
        <w:rPr>
          <w:rtl w:val="0"/>
        </w:rPr>
        <w:t xml:space="preserve">Player-protection tools are catching up to the market's scale, too. In May 2026, iGaming Ontario launched BetGuard, a centralized self-exclusion system.</w:t>
      </w:r>
    </w:p>
    <w:p w:rsidR="00000000" w:rsidDel="00000000" w:rsidP="00000000" w:rsidRDefault="00000000" w:rsidRPr="00000000" w14:paraId="00000019">
      <w:pPr>
        <w:spacing w:after="240" w:before="240" w:lineRule="auto"/>
        <w:rPr/>
      </w:pPr>
      <w:r w:rsidDel="00000000" w:rsidR="00000000" w:rsidRPr="00000000">
        <w:rPr>
          <w:rtl w:val="0"/>
        </w:rPr>
        <w:t xml:space="preserve">Anyone 19 or older can lock themselves out of every regulated site in the province — all licensed private operators plus OLG.ca — through one roughly five-minute registration. It replaces a patchwork that critics said let people self-exclude from one operator and simply sign up with another the same day. </w:t>
      </w:r>
    </w:p>
    <w:p w:rsidR="00000000" w:rsidDel="00000000" w:rsidP="00000000" w:rsidRDefault="00000000" w:rsidRPr="00000000" w14:paraId="0000001A">
      <w:pPr>
        <w:spacing w:after="240" w:before="240" w:lineRule="auto"/>
        <w:rPr/>
      </w:pPr>
      <w:r w:rsidDel="00000000" w:rsidR="00000000" w:rsidRPr="00000000">
        <w:rPr>
          <w:rtl w:val="0"/>
        </w:rPr>
        <w:t xml:space="preserve">The need is real too. Calls to ConnexOntario, the province's problem-gambling helpline, rose sharply after the regulated market opened. At the same time, iGO-commissioned research this year found more than 91% of Ontario online gamblers now use licensed sites rather than unregulated offshore ones — evidence regulators point to as proof that legalization is steering people toward safer options.</w:t>
      </w:r>
    </w:p>
    <w:p w:rsidR="00000000" w:rsidDel="00000000" w:rsidP="00000000" w:rsidRDefault="00000000" w:rsidRPr="00000000" w14:paraId="0000001B">
      <w:pPr>
        <w:spacing w:after="240" w:before="240" w:lineRule="auto"/>
        <w:rPr/>
      </w:pPr>
      <w:r w:rsidDel="00000000" w:rsidR="00000000" w:rsidRPr="00000000">
        <w:rPr>
          <w:rtl w:val="0"/>
        </w:rPr>
        <w:t xml:space="preserve">For newcomers, the practical takeaway is that Ontario's system is unusually competitive and well-documented compared with the rest of Canada. But the details worth checking before a first bet, like deposit method, self-exclusion options, and an operator's actual AGCO registration, are the ones the advertising rarely mentions.</w:t>
      </w:r>
    </w:p>
    <w:p w:rsidR="00000000" w:rsidDel="00000000" w:rsidP="00000000" w:rsidRDefault="00000000" w:rsidRPr="00000000" w14:paraId="0000001C">
      <w:pPr>
        <w:rPr/>
      </w:pPr>
      <w:r w:rsidDel="00000000" w:rsidR="00000000" w:rsidRPr="00000000">
        <w:rPr/>
        <w:drawing>
          <wp:inline distB="114300" distT="114300" distL="114300" distR="114300">
            <wp:extent cx="5731200" cy="31496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149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ontariogamers.ca/online-casinos/all-slots-casino/" TargetMode="External"/><Relationship Id="rId5" Type="http://schemas.openxmlformats.org/officeDocument/2006/relationships/styles" Target="styles.xml"/><Relationship Id="rId6" Type="http://schemas.openxmlformats.org/officeDocument/2006/relationships/hyperlink" Target="https://igamingontario.ca/en/operator/market-performance-report-monthly" TargetMode="External"/><Relationship Id="rId7" Type="http://schemas.openxmlformats.org/officeDocument/2006/relationships/hyperlink" Target="https://ontariogamers.ca/online-casinos/betway-casino/" TargetMode="External"/><Relationship Id="rId8" Type="http://schemas.openxmlformats.org/officeDocument/2006/relationships/hyperlink" Target="https://ontariogamers.ca/online-casinos/jackpot-city-cas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