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2A0F3" w14:textId="77777777" w:rsidR="00CE3645" w:rsidRPr="00CE3645" w:rsidRDefault="00CE3645" w:rsidP="00CE3645">
      <w:pPr>
        <w:spacing w:after="0" w:line="240" w:lineRule="auto"/>
        <w:jc w:val="center"/>
        <w:rPr>
          <w:rFonts w:ascii="Calibri" w:hAnsi="Calibri" w:cs="Calibri"/>
          <w:b/>
          <w:sz w:val="24"/>
          <w:szCs w:val="24"/>
          <w:lang w:val="es-CL"/>
        </w:rPr>
      </w:pPr>
      <w:r w:rsidRPr="00CE3645">
        <w:rPr>
          <w:rFonts w:ascii="Calibri" w:hAnsi="Calibri" w:cs="Calibri"/>
          <w:b/>
          <w:sz w:val="24"/>
          <w:szCs w:val="24"/>
          <w:lang w:val="es-CL"/>
        </w:rPr>
        <w:t>ACTIVIDAD GRUPAL: LA CAFETERÍA BAJO ATAQUE</w:t>
      </w:r>
    </w:p>
    <w:p w14:paraId="05F62CF8" w14:textId="77777777" w:rsidR="00CE3645" w:rsidRDefault="00CE3645" w:rsidP="00CE3645">
      <w:pPr>
        <w:spacing w:after="0" w:line="240" w:lineRule="auto"/>
        <w:rPr>
          <w:rFonts w:ascii="Calibri" w:hAnsi="Calibri" w:cs="Calibri"/>
          <w:bCs/>
          <w:sz w:val="24"/>
          <w:szCs w:val="24"/>
          <w:lang w:val="es-CL"/>
        </w:rPr>
      </w:pPr>
    </w:p>
    <w:p w14:paraId="743C1FF8" w14:textId="66AC95A8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  <w:lang w:val="es-CL"/>
        </w:rPr>
      </w:pPr>
      <w:r w:rsidRPr="00CE3645">
        <w:rPr>
          <w:rFonts w:ascii="Calibri" w:hAnsi="Calibri" w:cs="Calibri"/>
          <w:b/>
          <w:sz w:val="24"/>
          <w:szCs w:val="24"/>
          <w:lang w:val="es-CL"/>
        </w:rPr>
        <w:t>Objetivo de aprendizaje</w:t>
      </w:r>
    </w:p>
    <w:p w14:paraId="41A35D7D" w14:textId="77777777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Aplicar los conceptos de orientación al marketing, estrategia, táctica, competencia, observación del entorno y creación de valor frente a una situación competitiva.</w:t>
      </w:r>
    </w:p>
    <w:p w14:paraId="249E9E88" w14:textId="77777777" w:rsid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</w:p>
    <w:p w14:paraId="33464992" w14:textId="5027DEE4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  <w:lang w:val="es-CL"/>
        </w:rPr>
      </w:pPr>
      <w:r w:rsidRPr="00CE3645">
        <w:rPr>
          <w:rFonts w:ascii="Calibri" w:hAnsi="Calibri" w:cs="Calibri"/>
          <w:b/>
          <w:sz w:val="24"/>
          <w:szCs w:val="24"/>
          <w:lang w:val="es-CL"/>
        </w:rPr>
        <w:t>Situación inicial.</w:t>
      </w:r>
    </w:p>
    <w:p w14:paraId="2A81329E" w14:textId="77777777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Una cafetería independiente ubicada cerca de una universidad lleva tres años funcionando. Su principal público son estudiantes y jóvenes profesionales. Se ha diferenciado por la calidad de su café, un ambiente agradable, atención personalizada y una oferta de productos saludables. El negocio funciona bien y cuenta con clientes habituales.</w:t>
      </w:r>
    </w:p>
    <w:p w14:paraId="1E6EC9DA" w14:textId="77777777" w:rsid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</w:p>
    <w:p w14:paraId="397FA34D" w14:textId="743488BE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  <w:lang w:val="es-CL"/>
        </w:rPr>
      </w:pPr>
      <w:r w:rsidRPr="00CE3645">
        <w:rPr>
          <w:rFonts w:ascii="Calibri" w:hAnsi="Calibri" w:cs="Calibri"/>
          <w:b/>
          <w:sz w:val="24"/>
          <w:szCs w:val="24"/>
          <w:lang w:val="es-CL"/>
        </w:rPr>
        <w:t>El problema</w:t>
      </w:r>
    </w:p>
    <w:p w14:paraId="70A89AE2" w14:textId="77777777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Una importante cadena internacional anuncia la apertura de un local a 100 metros de la cafetería.</w:t>
      </w:r>
    </w:p>
    <w:p w14:paraId="5DA30765" w14:textId="77777777" w:rsid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</w:p>
    <w:p w14:paraId="0F4ACF1C" w14:textId="1B42682B" w:rsidR="00CE3645" w:rsidRPr="00CE3645" w:rsidRDefault="00CE3645" w:rsidP="00CE3645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Precios promocionales de lanzamiento.</w:t>
      </w:r>
    </w:p>
    <w:p w14:paraId="43F81427" w14:textId="77777777" w:rsidR="00CE3645" w:rsidRPr="00CE3645" w:rsidRDefault="00CE3645" w:rsidP="00CE3645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Aplicación móvil para realizar pedidos.</w:t>
      </w:r>
    </w:p>
    <w:p w14:paraId="1F29F1BD" w14:textId="77777777" w:rsidR="00CE3645" w:rsidRPr="00CE3645" w:rsidRDefault="00CE3645" w:rsidP="00CE3645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Programa de fidelización.</w:t>
      </w:r>
    </w:p>
    <w:p w14:paraId="272BA3C6" w14:textId="77777777" w:rsidR="00CE3645" w:rsidRPr="00CE3645" w:rsidRDefault="00CE3645" w:rsidP="00CE3645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Fuerte inversión publicitaria.</w:t>
      </w:r>
    </w:p>
    <w:p w14:paraId="50369AAD" w14:textId="77777777" w:rsidR="00CE3645" w:rsidRPr="00CE3645" w:rsidRDefault="00CE3645" w:rsidP="00CE3645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Horarios de atención más amplios.</w:t>
      </w:r>
    </w:p>
    <w:p w14:paraId="38FE5A20" w14:textId="77777777" w:rsid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</w:p>
    <w:p w14:paraId="59D8BE15" w14:textId="525F9C5C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  <w:lang w:val="es-CL"/>
        </w:rPr>
      </w:pPr>
      <w:r w:rsidRPr="00CE3645">
        <w:rPr>
          <w:rFonts w:ascii="Calibri" w:hAnsi="Calibri" w:cs="Calibri"/>
          <w:b/>
          <w:sz w:val="24"/>
          <w:szCs w:val="24"/>
          <w:lang w:val="es-CL"/>
        </w:rPr>
        <w:t>Primera etapa: el desafío</w:t>
      </w:r>
    </w:p>
    <w:p w14:paraId="6B01004C" w14:textId="3DE439A0" w:rsid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Cada grupo dispone de 15 minutos para definir:</w:t>
      </w:r>
    </w:p>
    <w:p w14:paraId="0CD0F5E8" w14:textId="77777777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</w:p>
    <w:p w14:paraId="20754731" w14:textId="77777777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1. Objetivo: ¿Qué quieren lograr frente a la entrada del nuevo competidor?</w:t>
      </w:r>
    </w:p>
    <w:p w14:paraId="4E38E5B6" w14:textId="77777777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2. Estrategia: ¿Cuál será la estrategia general para conseguir ese objetivo?</w:t>
      </w:r>
    </w:p>
    <w:p w14:paraId="77D158D2" w14:textId="77777777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3. Tácticas: Definan tres acciones concretas que permitan implementar la estrategia.</w:t>
      </w:r>
    </w:p>
    <w:p w14:paraId="35496B19" w14:textId="77777777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Restricción: no pueden limitarse a copiar las acciones del competidor.</w:t>
      </w:r>
    </w:p>
    <w:p w14:paraId="01E70A8D" w14:textId="77777777" w:rsid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</w:p>
    <w:p w14:paraId="5C9E6CD5" w14:textId="6D30BD9C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  <w:lang w:val="es-CL"/>
        </w:rPr>
      </w:pPr>
      <w:r w:rsidRPr="00CE3645">
        <w:rPr>
          <w:rFonts w:ascii="Calibri" w:hAnsi="Calibri" w:cs="Calibri"/>
          <w:b/>
          <w:sz w:val="24"/>
          <w:szCs w:val="24"/>
          <w:lang w:val="es-CL"/>
        </w:rPr>
        <w:t>Segunda etapa: cambia el escenario</w:t>
      </w:r>
    </w:p>
    <w:p w14:paraId="44C1FD8C" w14:textId="77777777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Han pasado tres meses. La cadena internacional observa que la cafetería mantiene buena parte de sus clientes y decide reaccionar: reduce sus precios en un 15% y comienza a ofrecer descuentos especiales para estudiantes.</w:t>
      </w:r>
    </w:p>
    <w:p w14:paraId="0E068932" w14:textId="77777777" w:rsid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</w:p>
    <w:p w14:paraId="6128B95A" w14:textId="20B655CE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El grupo dispone ahora de 5 minutos para decidir:</w:t>
      </w:r>
    </w:p>
    <w:p w14:paraId="725B9533" w14:textId="178C86E3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¿Mantienen la estrategia, la modifican o cambian de estrategia? Justifiquen su decisión.</w:t>
      </w:r>
    </w:p>
    <w:p w14:paraId="7D07EEC2" w14:textId="77777777" w:rsid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</w:p>
    <w:p w14:paraId="3E77A7C2" w14:textId="2BC9EFF9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Presentación de los grupos</w:t>
      </w:r>
    </w:p>
    <w:p w14:paraId="0F6B9C6A" w14:textId="77777777" w:rsidR="00CE3645" w:rsidRPr="00CE3645" w:rsidRDefault="00CE3645" w:rsidP="00CE3645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Cada grupo dispone de aproximadamente 2 minutos para presentar:</w:t>
      </w:r>
    </w:p>
    <w:p w14:paraId="2528490A" w14:textId="4FD292A4" w:rsidR="00CE3645" w:rsidRPr="00CE3645" w:rsidRDefault="00CE3645" w:rsidP="00CE3645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Objetivo → Estrategia → Tácticas → Respuesta al cambio competitivo</w:t>
      </w:r>
    </w:p>
    <w:p w14:paraId="6EB4306D" w14:textId="77777777" w:rsid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</w:p>
    <w:p w14:paraId="70680B6A" w14:textId="77777777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  <w:lang w:val="es-CL"/>
        </w:rPr>
      </w:pPr>
      <w:r w:rsidRPr="00CE3645">
        <w:rPr>
          <w:rFonts w:ascii="Calibri" w:hAnsi="Calibri" w:cs="Calibri"/>
          <w:b/>
          <w:sz w:val="24"/>
          <w:szCs w:val="24"/>
          <w:lang w:val="es-CL"/>
        </w:rPr>
        <w:t>Tiempo estimado</w:t>
      </w:r>
    </w:p>
    <w:p w14:paraId="628AC682" w14:textId="77777777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Presentación del caso</w:t>
      </w:r>
      <w:r w:rsidRPr="00CE3645">
        <w:rPr>
          <w:rFonts w:ascii="Calibri" w:hAnsi="Calibri" w:cs="Calibri"/>
          <w:bCs/>
          <w:sz w:val="24"/>
          <w:szCs w:val="24"/>
          <w:lang w:val="es-CL"/>
        </w:rPr>
        <w:tab/>
        <w:t>5 min</w:t>
      </w:r>
    </w:p>
    <w:p w14:paraId="00EE63BD" w14:textId="77777777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Primera etapa grupal</w:t>
      </w:r>
      <w:r w:rsidRPr="00CE3645">
        <w:rPr>
          <w:rFonts w:ascii="Calibri" w:hAnsi="Calibri" w:cs="Calibri"/>
          <w:bCs/>
          <w:sz w:val="24"/>
          <w:szCs w:val="24"/>
          <w:lang w:val="es-CL"/>
        </w:rPr>
        <w:tab/>
        <w:t>15 min</w:t>
      </w:r>
    </w:p>
    <w:p w14:paraId="5474FC76" w14:textId="77777777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Cambio de escenario</w:t>
      </w:r>
      <w:r w:rsidRPr="00CE3645">
        <w:rPr>
          <w:rFonts w:ascii="Calibri" w:hAnsi="Calibri" w:cs="Calibri"/>
          <w:bCs/>
          <w:sz w:val="24"/>
          <w:szCs w:val="24"/>
          <w:lang w:val="es-CL"/>
        </w:rPr>
        <w:tab/>
        <w:t>5 min</w:t>
      </w:r>
    </w:p>
    <w:p w14:paraId="27061A8E" w14:textId="77777777" w:rsidR="00CE3645" w:rsidRP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Presentaciones</w:t>
      </w:r>
      <w:r w:rsidRPr="00CE3645">
        <w:rPr>
          <w:rFonts w:ascii="Calibri" w:hAnsi="Calibri" w:cs="Calibri"/>
          <w:bCs/>
          <w:sz w:val="24"/>
          <w:szCs w:val="24"/>
          <w:lang w:val="es-CL"/>
        </w:rPr>
        <w:tab/>
        <w:t>10–15 min</w:t>
      </w:r>
    </w:p>
    <w:p w14:paraId="0FFC966F" w14:textId="4E7F5572" w:rsidR="00CE3645" w:rsidRDefault="00CE3645" w:rsidP="00CE3645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  <w:lang w:val="es-CL"/>
        </w:rPr>
      </w:pPr>
      <w:r w:rsidRPr="00CE3645">
        <w:rPr>
          <w:rFonts w:ascii="Calibri" w:hAnsi="Calibri" w:cs="Calibri"/>
          <w:bCs/>
          <w:sz w:val="24"/>
          <w:szCs w:val="24"/>
          <w:lang w:val="es-CL"/>
        </w:rPr>
        <w:t>Discusión y cierre</w:t>
      </w:r>
      <w:r w:rsidRPr="00CE3645">
        <w:rPr>
          <w:rFonts w:ascii="Calibri" w:hAnsi="Calibri" w:cs="Calibri"/>
          <w:bCs/>
          <w:sz w:val="24"/>
          <w:szCs w:val="24"/>
          <w:lang w:val="es-CL"/>
        </w:rPr>
        <w:tab/>
        <w:t>10 m</w:t>
      </w:r>
      <w:r w:rsidR="001A5697">
        <w:rPr>
          <w:rFonts w:ascii="Calibri" w:hAnsi="Calibri" w:cs="Calibri"/>
          <w:bCs/>
          <w:sz w:val="24"/>
          <w:szCs w:val="24"/>
          <w:lang w:val="es-CL"/>
        </w:rPr>
        <w:t>in</w:t>
      </w:r>
    </w:p>
    <w:sectPr w:rsidR="00CE3645" w:rsidSect="00CE3645">
      <w:pgSz w:w="12240" w:h="15840"/>
      <w:pgMar w:top="709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3DE44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B9614D"/>
    <w:multiLevelType w:val="hybridMultilevel"/>
    <w:tmpl w:val="421234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1421A0"/>
    <w:multiLevelType w:val="hybridMultilevel"/>
    <w:tmpl w:val="6D4445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010"/>
    <w:rsid w:val="0015074B"/>
    <w:rsid w:val="001A5697"/>
    <w:rsid w:val="0029639D"/>
    <w:rsid w:val="00326F90"/>
    <w:rsid w:val="00447B02"/>
    <w:rsid w:val="007C4CD5"/>
    <w:rsid w:val="0086018C"/>
    <w:rsid w:val="00A14205"/>
    <w:rsid w:val="00AA1D8D"/>
    <w:rsid w:val="00B47730"/>
    <w:rsid w:val="00CB0664"/>
    <w:rsid w:val="00CE36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413F0"/>
  <w14:defaultImageDpi w14:val="300"/>
  <w15:docId w15:val="{3D3BAB2E-44A3-4DCB-BC51-219500F9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302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Presentacion</cp:lastModifiedBy>
  <cp:revision>2</cp:revision>
  <dcterms:created xsi:type="dcterms:W3CDTF">2026-08-19T16:58:00Z</dcterms:created>
  <dcterms:modified xsi:type="dcterms:W3CDTF">2026-08-19T16:58:00Z</dcterms:modified>
  <cp:category/>
</cp:coreProperties>
</file>