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pPr>
        <w:pStyle w:val="Heading1"/>
        <w:spacing w:after="0"/>
      </w:pPr>
      <w:r>
        <w:t>EDITING</w:t>
      </w:r>
    </w:p>
    <w:p>
      <w:pPr>
        <w:pStyle w:val="BKPPartSubtitle"/>
      </w:pPr>
      <w:r>
        <w:rPr>
          <w:b w:val="0"/>
          <w:i w:val="0"/>
        </w:rPr>
        <w:t>what</w:t>
      </w:r>
      <w:r>
        <w:t xml:space="preserve"> </w:t>
      </w:r>
      <w:r>
        <w:rPr>
          <w:b w:val="0"/>
          <w:i w:val="0"/>
        </w:rPr>
        <w:t>we</w:t>
      </w:r>
      <w:r>
        <w:t xml:space="preserve"> </w:t>
      </w:r>
      <w:r>
        <w:rPr>
          <w:b w:val="0"/>
          <w:i w:val="0"/>
        </w:rPr>
        <w:t>do</w:t>
      </w:r>
    </w:p>
    <w:p>
      <w:pPr>
        <w:pStyle w:val="Heading2"/>
      </w:pPr>
      <w:r>
        <w:rPr>
          <w:b w:val="0"/>
          <w:i w:val="0"/>
        </w:rPr>
        <w:t>SOLVE</w:t>
      </w:r>
      <w:r>
        <w:t xml:space="preserve"> </w:t>
      </w:r>
      <w:r>
        <w:rPr>
          <w:b w:val="0"/>
          <w:i w:val="0"/>
        </w:rPr>
        <w:t>THE</w:t>
      </w:r>
      <w:r>
        <w:t xml:space="preserve"> </w:t>
      </w:r>
      <w:r>
        <w:rPr>
          <w:b w:val="0"/>
          <w:i w:val="0"/>
        </w:rPr>
        <w:t>PROBLEM</w:t>
      </w:r>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pPr>
        <w:pStyle w:val="Heading3"/>
      </w:pPr>
      <w:r>
        <w:rPr>
          <w:b w:val="0"/>
          <w:i w:val="0"/>
        </w:rPr>
        <w:t>VERIFICATION</w:t>
      </w:r>
      <w:r>
        <w:t xml:space="preserve"> </w:t>
      </w:r>
      <w:r>
        <w:rPr>
          <w:b w:val="0"/>
          <w:i w:val="0"/>
        </w:rPr>
        <w:t>AND</w:t>
      </w:r>
      <w:r>
        <w:t xml:space="preserve"> </w:t>
      </w:r>
      <w:r>
        <w:rPr>
          <w:b w:val="0"/>
          <w:i w:val="0"/>
        </w:rPr>
        <w:t>PROXIMITY</w:t>
      </w:r>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at</w:t>
      </w:r>
      <w:r>
        <w:t xml:space="preserve"> </w:t>
      </w:r>
      <w:r>
        <w:rPr>
          <w:b w:val="0"/>
          <w:i w:val="0"/>
        </w:rPr>
        <w:t>the</w:t>
      </w:r>
      <w:r>
        <w:t xml:space="preserve"> </w:t>
      </w:r>
      <w:r>
        <w:rPr>
          <w:b w:val="0"/>
          <w:i w:val="0"/>
        </w:rPr>
        <w:t>bottom</w:t>
      </w:r>
      <w:r>
        <w:t xml:space="preserve"> </w:t>
      </w:r>
      <w:r>
        <w:rPr>
          <w:b w:val="0"/>
          <w:i w:val="0"/>
        </w:rPr>
        <w:t>of</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pPr>
        <w:pStyle w:val="Heading1"/>
        <w:spacing w:after="0"/>
        <w:ind w:left="2340"/>
      </w:pPr>
      <w:r>
        <w:t>PROCESSES</w:t>
      </w:r>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pPr>
        <w:pStyle w:val="Heading3"/>
      </w:pPr>
      <w:r>
        <w:rPr>
          <w:b w:val="0"/>
          <w:i w:val="0"/>
        </w:rPr>
        <w:t>CONVERSIONS</w:t>
      </w:r>
    </w:p>
    <w:p>
      <w:pPr>
        <w:pStyle w:val="Heading4"/>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4"/>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4"/>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4"/>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4"/>
      </w:pPr>
      <w:r>
        <w:rPr>
          <w:b w:val="0"/>
          <w:i w:val="0"/>
        </w:rPr>
        <w:t>Measurements</w:t>
      </w:r>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4"/>
      </w:pPr>
      <w:r>
        <w:rPr>
          <w:b w:val="0"/>
          <w:i w:val="0"/>
        </w:rPr>
        <w:t>Names</w:t>
      </w:r>
      <w:r>
        <w:t xml:space="preserve"> </w:t>
      </w:r>
      <w:r>
        <w:rPr>
          <w:b w:val="0"/>
          <w:i w:val="0"/>
        </w:rPr>
        <w:t>and</w:t>
      </w:r>
      <w:r>
        <w:t xml:space="preserve"> </w:t>
      </w:r>
      <w:r>
        <w:rPr>
          <w:b w:val="0"/>
          <w:i w:val="0"/>
        </w:rPr>
        <w:t>honorifics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pPr>
        <w:pStyle w:val="Heading4"/>
      </w:pPr>
      <w:r>
        <w:rPr>
          <w:b w:val="0"/>
          <w:i w:val="0"/>
        </w:rPr>
        <w:t>Acronyms</w:t>
      </w:r>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pStyle w:val="Heading4"/>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3"/>
      </w:pPr>
      <w:r>
        <w:rPr>
          <w:b w:val="0"/>
          <w:i w:val="0"/>
        </w:rPr>
        <w:t>Scope</w:t>
      </w:r>
    </w:p>
    <w:p>
      <w:pPr>
        <w:pStyle w:val="Heading4"/>
      </w:pPr>
      <w:r>
        <w:rPr>
          <w:b w:val="0"/>
          <w:i w:val="0"/>
        </w:rPr>
        <w:t>Length</w:t>
      </w:r>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\t]*\[[A-Z][^\]]*\][ \t]*\n?', '', body, flags=re.M)</w:t>
      </w:r>
      <w:r>
        <w:br/>
      </w:r>
      <w:r>
        <w:t>clean = re.sub(r'\n{2,}', '\n', clean).strip()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pPr>
        <w:pStyle w:val="Heading3"/>
      </w:pPr>
      <w:r>
        <w:rPr>
          <w:b w:val="0"/>
          <w:i w:val="0"/>
        </w:rPr>
        <w:t>PR</w:t>
      </w:r>
      <w:r>
        <w:t xml:space="preserve"> </w:t>
      </w:r>
      <w:r>
        <w:rPr>
          <w:b w:val="0"/>
          <w:i w:val="0"/>
        </w:rPr>
        <w:t>copy</w:t>
      </w:r>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i w:val="0"/>
        </w:rPr>
        <w:t>Flag</w:t>
      </w:r>
      <w:r>
        <w:t xml:space="preserve"> </w:t>
      </w:r>
      <w:r>
        <w:rPr>
          <w:b w:val="0"/>
          <w:i w:val="0"/>
        </w:rPr>
        <w:t>legal</w:t>
      </w:r>
      <w:r>
        <w:t xml:space="preserve"> </w:t>
      </w:r>
      <w:r>
        <w:rPr>
          <w:b w:val="0"/>
          <w:i w:val="0"/>
        </w:rPr>
        <w:t>issues.</w:t>
      </w:r>
    </w:p>
    <w:p>
      <w:pPr>
        <w:pStyle w:val="Heading2"/>
      </w:pPr>
      <w:r>
        <w:rPr>
          <w:b w:val="0"/>
          <w:i w:val="0"/>
        </w:rPr>
        <w:t>OUTPUT</w:t>
      </w:r>
    </w:p>
    <w:p>
      <w:pPr>
        <w:pStyle w:val="Heading3"/>
      </w:pP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[Hold/Query/Anomaly — if needed]</w:t>
      </w:r>
      <w:r>
        <w:br/>
      </w:r>
      <w:r/>
      <w:r>
        <w:br/>
      </w:r>
      <w:r>
        <w:t>[Slug]</w:t>
      </w:r>
      <w:r>
        <w:br/>
      </w:r>
      <w:r/>
      <w:r>
        <w:br/>
      </w:r>
      <w:r>
        <w:t>[THE BOX — FENCED CODE BLOCK + COPY BUTTON]</w:t>
      </w:r>
      <w:r>
        <w:br/>
      </w:r>
      <w:r/>
      <w:r>
        <w:br/>
      </w:r>
      <w:r>
        <w:t>&lt;page_ready&gt;</w:t>
      </w:r>
      <w:r>
        <w:br/>
      </w:r>
      <w:r/>
      <w:r>
        <w:br/>
      </w:r>
      <w:r>
        <w:t>```text</w:t>
      </w:r>
      <w:r>
        <w:br/>
      </w:r>
      <w:r>
        <w:t>[First-choice headline in sentence case]</w:t>
      </w:r>
      <w:r>
        <w:br/>
      </w:r>
      <w:r>
        <w:t>[First-choice deck]</w:t>
      </w:r>
      <w:r>
        <w:br/>
      </w:r>
      <w:r/>
      <w:r>
        <w:br/>
      </w:r>
      <w:r/>
      <w:r>
        <w:br/>
      </w:r>
      <w:r>
        <w:t>[Full clean body copy]</w:t>
      </w:r>
      <w:r>
        <w:br/>
      </w:r>
      <w:r>
        <w:t>```</w:t>
      </w:r>
      <w:r>
        <w:br/>
      </w:r>
      <w:r/>
      <w:r>
        <w:br/>
      </w:r>
      <w:r>
        <w:t>&lt;/page_ready&gt;</w:t>
      </w:r>
      <w:r>
        <w:br/>
      </w:r>
      <w:r/>
      <w:r>
        <w:br/>
      </w:r>
      <w:r>
        <w:t>[ALTERNATES]</w:t>
      </w:r>
      <w:r>
        <w:br/>
      </w:r>
      <w:r>
        <w:t>[STYLE LOG]</w:t>
      </w:r>
      <w:r>
        <w:br/>
      </w:r>
      <w:r>
        <w:t>[STATE LOG]</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code</w:t>
      </w:r>
      <w:r>
        <w:t xml:space="preserve"> </w:t>
      </w:r>
      <w:r>
        <w:rPr>
          <w:b/>
          <w:i w:val="0"/>
        </w:rPr>
        <w:t>block</w:t>
      </w:r>
      <w:r>
        <w:t xml:space="preserve"> </w:t>
      </w:r>
      <w:r>
        <w:rPr>
          <w:b/>
          <w:i w:val="0"/>
        </w:rPr>
        <w:t>has</w:t>
      </w:r>
      <w:r>
        <w:t xml:space="preserve"> </w:t>
      </w:r>
      <w:r>
        <w:rPr>
          <w:b/>
          <w:i w:val="0"/>
        </w:rPr>
        <w:t>a</w:t>
      </w:r>
      <w:r>
        <w:t xml:space="preserve"> </w:t>
      </w:r>
      <w:r>
        <w:rPr>
          <w:b/>
          <w:i w:val="0"/>
        </w:rPr>
        <w:t>copy</w:t>
      </w:r>
      <w:r>
        <w:t xml:space="preserve"> </w:t>
      </w:r>
      <w:r>
        <w:rPr>
          <w:b/>
          <w:i w:val="0"/>
        </w:rPr>
        <w:t>button</w:t>
      </w:r>
      <w:r>
        <w:t xml:space="preserve"> </w:t>
      </w:r>
      <w:r>
        <w:rPr>
          <w:b/>
          <w:i w:val="0"/>
        </w:rPr>
        <w:t>for</w:t>
      </w:r>
      <w:r>
        <w:t xml:space="preserve"> </w:t>
      </w:r>
      <w:r>
        <w:rPr>
          <w:b/>
          <w:i w:val="0"/>
        </w:rPr>
        <w:t>the</w:t>
      </w:r>
      <w:r>
        <w:t xml:space="preserve"> </w:t>
      </w:r>
      <w:r>
        <w:rPr>
          <w:b/>
          <w:i w:val="0"/>
        </w:rPr>
        <w:t>supervisor</w:t>
      </w:r>
      <w:r>
        <w:t xml:space="preserve"> </w:t>
      </w:r>
      <w:r>
        <w:rPr>
          <w:b/>
          <w:i w:val="0"/>
        </w:rPr>
        <w:t>to</w:t>
      </w:r>
      <w:r>
        <w:t xml:space="preserve"> </w:t>
      </w:r>
      <w:r>
        <w:rPr>
          <w:b/>
          <w:i w:val="0"/>
        </w:rPr>
        <w:t>lift</w:t>
      </w:r>
      <w:r>
        <w:t xml:space="preserve"> </w:t>
      </w:r>
      <w:r>
        <w:rPr>
          <w:b/>
          <w:i w:val="0"/>
        </w:rPr>
        <w:t>the</w:t>
      </w:r>
      <w:r>
        <w:t xml:space="preserve"> </w:t>
      </w:r>
      <w:r>
        <w:rPr>
          <w:b/>
          <w:i w:val="0"/>
        </w:rPr>
        <w:t>whole</w:t>
      </w:r>
      <w:r>
        <w:t xml:space="preserve"> </w:t>
      </w:r>
      <w:r>
        <w:rPr>
          <w:b/>
          <w:i w:val="0"/>
        </w:rPr>
        <w:t>thing</w:t>
      </w:r>
      <w:r>
        <w:t xml:space="preserve"> </w:t>
      </w:r>
      <w:r>
        <w:rPr>
          <w:b/>
          <w:i w:val="0"/>
        </w:rPr>
        <w:t>in</w:t>
      </w:r>
      <w:r>
        <w:t xml:space="preserve"> </w:t>
      </w:r>
      <w:r>
        <w:rPr>
          <w:b/>
          <w:i w:val="0"/>
        </w:rPr>
        <w:t>one</w:t>
      </w:r>
      <w:r>
        <w:t xml:space="preserve"> </w:t>
      </w:r>
      <w:r>
        <w:rPr>
          <w:b/>
          <w:i w:val="0"/>
        </w:rPr>
        <w:t>action.</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of</w:t>
      </w:r>
      <w:r>
        <w:t xml:space="preserve"> </w:t>
      </w:r>
      <w:r>
        <w:rPr>
          <w:b w:val="0"/>
          <w:i w:val="0"/>
        </w:rPr>
        <w:t>equal</w:t>
      </w:r>
      <w:r>
        <w:t xml:space="preserve"> </w:t>
      </w:r>
      <w:r>
        <w:rPr>
          <w:b w:val="0"/>
          <w:i w:val="0"/>
        </w:rPr>
        <w:t>(+-2)length</w:t>
      </w:r>
      <w:r>
        <w:t xml:space="preserve"> </w:t>
      </w:r>
      <w:r>
        <w:rPr>
          <w:b w:val="0"/>
          <w:i w:val="0"/>
        </w:rPr>
        <w:t>to</w:t>
      </w:r>
      <w:r>
        <w:t xml:space="preserve"> </w:t>
      </w:r>
      <w:r>
        <w:rPr>
          <w:b w:val="0"/>
          <w:i w:val="0"/>
        </w:rPr>
        <w:t>the</w:t>
      </w:r>
      <w:r>
        <w:t xml:space="preserve"> </w:t>
      </w:r>
      <w:r>
        <w:rPr>
          <w:b w:val="0"/>
          <w:i w:val="0"/>
        </w:rPr>
        <w:t>first</w:t>
      </w:r>
      <w:r>
        <w:t xml:space="preserve"> </w:t>
      </w:r>
      <w:r>
        <w:rPr>
          <w:b w:val="0"/>
          <w:i w:val="0"/>
        </w:rPr>
        <w:t>choices</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Heading3"/>
      </w:pPr>
      <w:r>
        <w:rPr>
          <w:b w:val="0"/>
          <w:i w:val="0"/>
        </w:rPr>
        <w:t>STYLE</w:t>
      </w:r>
      <w:r>
        <w:t xml:space="preserve"> </w:t>
      </w:r>
      <w:r>
        <w:rPr>
          <w:b w:val="0"/>
          <w:i w:val="0"/>
        </w:rPr>
        <w:t>LOG</w:t>
      </w:r>
    </w:p>
    <w:p>
      <w:pPr>
        <w:pStyle w:val="BKPAxiomLabel"/>
        <w:pBdr>
          <w:left w:val="single" w:sz="28" w:space="9" w:color="000000"/>
        </w:pBdr>
      </w:pPr>
      <w:r>
        <w:t>AXIOM</w:t>
      </w:r>
    </w:p>
    <w:p>
      <w:pPr>
        <w:pStyle w:val="BKPAxiom"/>
        <w:pBdr>
          <w:left w:val="single" w:sz="28" w:space="9" w:color="000000"/>
        </w:pBdr>
      </w:pPr>
      <w:r>
        <w:rPr>
          <w:b w:val="0"/>
          <w:i w:val="0"/>
        </w:rPr>
        <w:t>Append</w:t>
      </w:r>
      <w:r>
        <w:t xml:space="preserve"> </w:t>
      </w:r>
      <w:r>
        <w:rPr>
          <w:b w:val="0"/>
          <w:i w:val="0"/>
        </w:rPr>
        <w:t>after</w:t>
      </w:r>
      <w:r>
        <w:t xml:space="preserve"> </w:t>
      </w:r>
      <w:r>
        <w:rPr>
          <w:b w:val="0"/>
          <w:i w:val="0"/>
        </w:rPr>
        <w:t>alternates</w:t>
      </w:r>
      <w:r>
        <w:t xml:space="preserve"> </w:t>
      </w:r>
      <w:r>
        <w:rPr>
          <w:b w:val="0"/>
          <w:i w:val="0"/>
        </w:rPr>
        <w:t>a</w:t>
      </w:r>
      <w:r>
        <w:t xml:space="preserve"> </w:t>
      </w:r>
      <w:r>
        <w:rPr>
          <w:b w:val="0"/>
          <w:i w:val="0"/>
        </w:rPr>
        <w:t>list</w:t>
      </w:r>
      <w:r>
        <w:t xml:space="preserve"> </w:t>
      </w:r>
      <w:r>
        <w:rPr>
          <w:b w:val="0"/>
          <w:i w:val="0"/>
        </w:rPr>
        <w:t>of</w:t>
      </w:r>
      <w:r>
        <w:t xml:space="preserve"> </w:t>
      </w:r>
      <w:r>
        <w:rPr>
          <w:b w:val="0"/>
          <w:i w:val="0"/>
        </w:rPr>
        <w:t>work</w:t>
      </w:r>
      <w:r>
        <w:t xml:space="preserve"> </w:t>
      </w:r>
      <w:r>
        <w:rPr>
          <w:b w:val="0"/>
          <w:i w:val="0"/>
        </w:rPr>
        <w:t>done,</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p>
    <w:p>
      <w:pP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pStyle w:val="BKPBullet"/>
        <w:numPr>
          <w:ilvl w:val="0"/>
          <w:numId w:val="6"/>
        </w:numPr>
      </w:pPr>
      <w:r>
        <w:rPr>
          <w:b w:val="0"/>
          <w:i w:val="0"/>
        </w:rPr>
        <w:t>SEARCHQ</w:t>
      </w:r>
      <w:r>
        <w:t xml:space="preserve"> </w:t>
      </w:r>
      <w:r>
        <w:rPr>
          <w:b w:val="0"/>
          <w:i w:val="0"/>
        </w:rPr>
        <w:t>audit</w:t>
      </w:r>
      <w:r>
        <w:t xml:space="preserve"> </w:t>
      </w:r>
      <w:r>
        <w:rPr>
          <w:b w:val="0"/>
          <w:i w:val="0"/>
        </w:rPr>
        <w:t>block</w:t>
      </w:r>
      <w:r>
        <w:t xml:space="preserve"> </w:t>
      </w:r>
      <w:r>
        <w:rPr>
          <w:b w:val="0"/>
          <w:i w:val="0"/>
        </w:rPr>
        <w:t>(if</w:t>
      </w:r>
      <w:r>
        <w:t xml:space="preserve"> </w:t>
      </w:r>
      <w:r>
        <w:rPr>
          <w:b w:val="0"/>
          <w:i w:val="0"/>
        </w:rPr>
        <w:t>external</w:t>
      </w:r>
      <w:r>
        <w:t xml:space="preserve"> </w:t>
      </w:r>
      <w:r>
        <w:rPr>
          <w:b w:val="0"/>
          <w:i w:val="0"/>
        </w:rPr>
        <w:t>searches</w:t>
      </w:r>
      <w:r>
        <w:t xml:space="preserve"> </w:t>
      </w:r>
      <w:r>
        <w:rPr>
          <w:b w:val="0"/>
          <w:i w:val="0"/>
        </w:rPr>
        <w:t>were</w:t>
      </w:r>
      <w:r>
        <w:t xml:space="preserve"> </w:t>
      </w:r>
      <w:r>
        <w:rPr>
          <w:b w:val="0"/>
          <w:i w:val="0"/>
        </w:rPr>
        <w:t>executed).</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REFERENCES.</w:t>
      </w:r>
      <w:r>
        <w:br/>
      </w:r>
      <w:r/>
      <w:r>
        <w:br/>
      </w:r>
      <w:r>
        <w:t>Paragraph 3 | Rewrote passive voice; footprint reduced for bloat.</w:t>
      </w:r>
    </w:p>
    <w:p>
      <w:pPr>
        <w:pStyle w:val="Heading3"/>
      </w:pPr>
      <w:r>
        <w:rPr>
          <w:b w:val="0"/>
          <w:i w:val="0"/>
        </w:rPr>
        <w:t>STATE</w:t>
      </w:r>
      <w:r>
        <w:t xml:space="preserve"> </w:t>
      </w:r>
      <w:r>
        <w:rPr>
          <w:b w:val="0"/>
          <w:i w:val="0"/>
        </w:rPr>
        <w:t>LOG</w:t>
      </w:r>
    </w:p>
    <w:p>
      <w:pPr>
        <w:pStyle w:val="BKPAxiomLabel"/>
        <w:pBdr>
          <w:left w:val="single" w:sz="28" w:space="9" w:color="000000"/>
        </w:pBdr>
      </w:pPr>
      <w:r>
        <w:t>AXIOM</w:t>
      </w:r>
    </w:p>
    <w:p>
      <w:pPr>
        <w:pStyle w:val="BKPAxiom"/>
        <w:pBdr>
          <w:left w:val="single" w:sz="28" w:space="9" w:color="000000"/>
        </w:pBdr>
      </w:pPr>
      <w:r>
        <w:rPr>
          <w:b w:val="0"/>
          <w:i w:val="0"/>
        </w:rPr>
        <w:t>The</w:t>
      </w:r>
      <w:r>
        <w:t xml:space="preserve"> </w:t>
      </w:r>
      <w:r>
        <w:rPr>
          <w:b w:val="0"/>
          <w:i w:val="0"/>
        </w:rPr>
        <w:t>STATE</w:t>
      </w:r>
      <w:r>
        <w:t xml:space="preserve"> </w:t>
      </w:r>
      <w:r>
        <w:rPr>
          <w:b w:val="0"/>
          <w:i w:val="0"/>
        </w:rPr>
        <w:t>LOG</w:t>
      </w:r>
      <w:r>
        <w:t xml:space="preserve"> </w:t>
      </w:r>
      <w:r>
        <w:rPr>
          <w:b w:val="0"/>
          <w:i w:val="0"/>
        </w:rPr>
        <w:t>closes</w:t>
      </w:r>
      <w:r>
        <w:t xml:space="preserve"> </w:t>
      </w:r>
      <w:r>
        <w:rPr>
          <w:b w:val="0"/>
          <w:i w:val="0"/>
        </w:rPr>
        <w:t>every</w:t>
      </w:r>
      <w:r>
        <w:t xml:space="preserve"> </w:t>
      </w:r>
      <w:r>
        <w:rPr>
          <w:b w:val="0"/>
          <w:i w:val="0"/>
        </w:rPr>
        <w:t>output.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Unresolved:</w:t>
      </w:r>
      <w:r>
        <w:br/>
      </w:r>
      <w:r/>
      <w:r>
        <w:br/>
      </w:r>
      <w:r>
        <w:t>[Flags or anomalies held for the supervisor; or "none".]</w:t>
      </w:r>
      <w:r>
        <w:br/>
      </w:r>
      <w:r/>
      <w:r>
        <w:br/>
      </w:r>
      <w:r>
        <w:t>&lt;/state_log&gt;</w:t>
      </w:r>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pPr>
        <w:pStyle w:val="Heading1"/>
        <w:spacing w:after="0"/>
        <w:ind w:left="4680"/>
      </w:pPr>
      <w:r>
        <w:t>STATUS</w:t>
      </w:r>
    </w:p>
    <w:p>
      <w:pPr>
        <w:pStyle w:val="BKPPartSubtitle"/>
        <w:ind w:left="4680"/>
      </w:pPr>
      <w:r>
        <w:t>people in the news</w:t>
      </w:r>
    </w:p>
    <w:p>
      <w:pPr>
        <w:pStyle w:val="Heading2"/>
      </w:pPr>
      <w:r>
        <w:t>APEX FIGURES</w:t>
      </w:r>
    </w:p>
    <w:p>
      <w:r>
        <w:rPr>
          <w:b/>
        </w:rPr>
        <w:t>HM King Maha Vajiralongkorn Phra Vajiraklaochaoyuhua</w:t>
      </w:r>
    </w:p>
    <w:p>
      <w:r>
        <w:rPr>
          <w:b/>
        </w:rPr>
        <w:t>HM Queen Sirikit The Queen Mother</w:t>
      </w:r>
    </w:p>
    <w:p>
      <w:r>
        <w:rPr>
          <w:b/>
        </w:rPr>
        <w:t>Thaksin Shinawatra</w:t>
      </w:r>
    </w:p>
    <w:p>
      <w:r>
        <w:rPr>
          <w:b/>
        </w:rPr>
        <w:t>Srettha Thavisin</w:t>
      </w:r>
    </w:p>
    <w:p>
      <w:r>
        <w:rPr>
          <w:b/>
        </w:rPr>
        <w:t>Paetongtarn Shinawatra</w:t>
      </w:r>
    </w:p>
    <w:p>
      <w:r>
        <w:rPr>
          <w:b/>
        </w:rPr>
        <w:t>Pita Limjaroenrat</w:t>
      </w:r>
    </w:p>
    <w:p>
      <w:r>
        <w:rPr>
          <w:b/>
        </w:rPr>
        <w:t>Dr Prasert Prasarttong-Osoth</w:t>
      </w:r>
    </w:p>
    <w:p>
      <w:r>
        <w:rPr>
          <w:b/>
        </w:rPr>
        <w:t>HRH Princess Bajrakitiyabha Narendiradebyavati</w:t>
      </w:r>
    </w:p>
    <w:p>
      <w:r>
        <w:rPr>
          <w:b/>
        </w:rPr>
        <w:t>Ayatollah Ali Khamenei</w:t>
      </w:r>
    </w:p>
    <w:p>
      <w:r>
        <w:rPr>
          <w:b/>
        </w:rPr>
        <w:t>Mojtaba Khamenei</w:t>
      </w:r>
    </w:p>
    <w:p>
      <w:pPr>
        <w:pStyle w:val="Heading2"/>
      </w:pPr>
      <w:r>
        <w:t>SECOND TIER</w:t>
      </w:r>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pPr>
        <w:pStyle w:val="Heading3"/>
      </w:pPr>
      <w:r>
        <w:t>MORTALITIES AND SUCCESSIONS</w:t>
      </w:r>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pPr>
        <w:pStyle w:val="Heading3"/>
      </w:pPr>
      <w:r>
        <w:t>CORPORATE LEADERSHIP CHANGES</w:t>
      </w:r>
    </w:p>
    <w:p>
      <w:r>
        <w:rPr>
          <w:b/>
        </w:rPr>
        <w:t>Brenton Justin Mauriello</w:t>
      </w:r>
      <w:r>
        <w:t xml:space="preserve"> — CEO of Raimon Land, from April 2024</w:t>
      </w:r>
    </w:p>
    <w:p>
      <w:r>
        <w:rPr>
          <w:b/>
        </w:rPr>
        <w:t>Pisit Thangtanagul</w:t>
      </w:r>
      <w:r>
        <w:t xml:space="preserve"> — CEO of PwC Thailand, from 2024</w:t>
      </w:r>
    </w:p>
    <w:p>
      <w:pPr>
        <w:pStyle w:val="Heading2"/>
      </w:pPr>
      <w:r>
        <w:t>GLOBAL FIGURES</w:t>
      </w:r>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19"/>
          <w:headerReference w:type="even" r:id="rId20"/>
          <w:footerReference w:type="default" r:id="rId21"/>
          <w:footerReference w:type="even" r:id="rId22"/>
          <w:headerReference w:type="first"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pPr>
        <w:pStyle w:val="Heading1"/>
        <w:spacing w:after="0"/>
        <w:jc w:val="right"/>
      </w:pPr>
      <w:r>
        <w:t>REFS</w:t>
      </w:r>
    </w:p>
    <w:p>
      <w:pPr>
        <w:pStyle w:val="BKPPartSubtitle"/>
        <w:jc w:val="right"/>
      </w:pPr>
      <w:r>
        <w:t>the knowledge base</w:t>
      </w:r>
    </w:p>
    <w:p>
      <w:pPr>
        <w:pStyle w:val="Heading2"/>
      </w:pPr>
      <w:r>
        <w:t>COUNTRIES</w:t>
      </w:r>
    </w:p>
    <w:p>
      <w:pPr>
        <w:pStyle w:val="Heading3"/>
      </w:pPr>
      <w:r>
        <w:t>PREFERRED FORMS</w:t>
      </w:r>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pPr>
        <w:pStyle w:val="Heading3"/>
      </w:pPr>
      <w:r>
        <w:t>ADJECTIVAL / DEMONYM TRAPS</w:t>
      </w:r>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pPr>
        <w:pStyle w:val="Heading3"/>
      </w:pPr>
      <w:r>
        <w:t>CAPITALS AND COUNTRY STRUCTURE</w:t>
      </w:r>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pPr>
        <w:pStyle w:val="Heading3"/>
      </w:pPr>
      <w:r>
        <w:t>HEADLINE ABBREVIATION FORMS</w:t>
      </w:r>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pPr>
        <w:pStyle w:val="Heading2"/>
      </w:pPr>
      <w:r>
        <w:t>FOREIGN PLACES</w:t>
      </w:r>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pPr>
        <w:pStyle w:val="Heading2"/>
      </w:pPr>
      <w:r>
        <w:t>THAI PLACES</w:t>
      </w:r>
    </w:p>
    <w:p>
      <w:r>
        <w:t>Use RTGS transliteration for unlisted entities.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pPr>
        <w:pStyle w:val="Heading3"/>
      </w:pPr>
      <w:r>
        <w:t>PROVINCES</w:t>
      </w:r>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pPr>
        <w:pStyle w:val="Heading2"/>
      </w:pPr>
      <w:r>
        <w:t>ORGANISATIONS</w:t>
      </w:r>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pPr>
        <w:pStyle w:val="Heading2"/>
      </w:pPr>
      <w:r>
        <w:t>VOCABULARY &amp; SPELLING</w:t>
      </w:r>
    </w:p>
    <w:p>
      <w:r>
        <w:t>Words with BKP-specific ruling, common UK/US traps, and recurring errors. General British English usage is assumed; only divergent items listed.</w:t>
      </w:r>
    </w:p>
    <w:p>
      <w:pPr>
        <w:pStyle w:val="Heading3"/>
      </w:pPr>
      <w:r>
        <w:t>NUMBERS AND SYMBOLS</w:t>
      </w:r>
    </w:p>
    <w:p>
      <w:r>
        <w:rPr>
          <w:b/>
        </w:rPr>
        <w:t>2D, 3D, 4D</w:t>
      </w:r>
      <w:r>
        <w:t xml:space="preserve"> — No hyphen.</w:t>
      </w:r>
    </w:p>
    <w:p>
      <w:r>
        <w:rPr>
          <w:b/>
        </w:rPr>
        <w:t>7-Eleven</w:t>
      </w:r>
      <w:r>
        <w:t xml:space="preserve"> — Use exact form; not 7-11.</w:t>
      </w:r>
    </w:p>
    <w:p>
      <w:r>
        <w:rPr>
          <w:b/>
        </w:rPr>
        <w:t>9/11</w:t>
      </w:r>
      <w:r>
        <w:t xml:space="preserve"> — Use "Sept 11" except in quotes.</w:t>
      </w:r>
    </w:p>
    <w:p>
      <w:pPr>
        <w:pStyle w:val="Heading3"/>
      </w:pPr>
      <w:r>
        <w:t>UK VS US TRAPS</w:t>
      </w:r>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pPr>
        <w:pStyle w:val="Heading3"/>
      </w:pPr>
      <w:r>
        <w:t>VOCABULARY RULINGS</w:t>
      </w:r>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27 May,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headerReference w:type="first"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210826_gpt_compact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210826_gpt_compact | go.fuzzylogic.page/dir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210826_gpt_compact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 Id="rId28" Type="http://schemas.openxmlformats.org/officeDocument/2006/relationships/header" Target="header13.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2026-08-21T06:34:16Z</dcterms:modified>
  <dc:subject>CORE + DIRECTORY</dc:subject>
  <dc:description>Mechanically generated from COMPILED.md</dc:description>
  <dc:creator>Bangkok Post Desk Editor project</dc:creator>
</cp:coreProperties>
</file>