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</w:pPr>
      <w:r>
        <w:rPr>
          <w:b/>
          <w:bCs/>
          <w:color w:val="276B5D"/>
          <w:spacing w:val="14"/>
          <w:sz w:val="22"/>
          <w:szCs w:val="22"/>
        </w:rPr>
        <w:t xml:space="preserve">CYBERSWAT · TEACHER GUIDE</w:t>
      </w:r>
    </w:p>
    <w:p>
      <w:pPr>
        <w:spacing w:after="100"/>
      </w:pPr>
      <w:r>
        <w:rPr>
          <w:b/>
          <w:bCs/>
          <w:color w:val="1B2B42"/>
          <w:sz w:val="60"/>
          <w:szCs w:val="60"/>
        </w:rPr>
        <w:t xml:space="preserve">GRADE 4</w:t>
      </w:r>
    </w:p>
    <w:p>
      <w:pPr>
        <w:spacing w:after="300"/>
      </w:pPr>
      <w:r>
        <w:rPr>
          <w:b/>
          <w:bCs/>
          <w:color w:val="276B5D"/>
          <w:sz w:val="32"/>
          <w:szCs w:val="32"/>
        </w:rPr>
        <w:t xml:space="preserve">Good Digital Citizens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ESSENTIAL QUESTION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How can 4th grade students make good choices as members of an online community?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SIGNATURE FRAMEWORKS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Think Before You Type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Password Power-Up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Trusted vs. Untrusted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SWAT-ALIGNED TOPICS COVERED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Safe and responsible use of social media, messaging, and online 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Risks of sharing personal information and importance of privacy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Recognizing, avoiding, and reporting online scams</w:t>
      </w:r>
    </w:p>
    <w:p>
      <w:r>
        <w:br w:type="page"/>
      </w:r>
    </w:p>
    <w:p>
      <w:pPr>
        <w:pStyle w:val="Heading1"/>
        <w:spacing w:after="140" w:before="280"/>
      </w:pPr>
      <w:r>
        <w:t xml:space="preserve">Before You Teach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Print the tabletop scenario cards once; store in a labeled folder for reuse.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Post the essential question where students can see it all week.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Write your school's reporting pathway on the board (counselor, front office, or reporting tool).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Group students in pairs or small groups of 3-4 for discussion and role-play activities.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Each lesson runs independently — teach in any order, or spread across a week.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Lessons</w:t>
      </w:r>
    </w:p>
    <w:p>
      <w:pPr>
        <w:pStyle w:val="Heading2"/>
        <w:spacing w:after="140" w:before="280"/>
      </w:pPr>
      <w:r>
        <w:t xml:space="preserve">Lesson 1: Building Strong Passwords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35–40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describe what makes a password strong and explain why passwords should be kept secret.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"Password Strength" sorting cards (weak vs. strong examples)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Password Power-Up worksheet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"Why do you think we use passwords at all? What are they protecting?"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Show 4-5 example passwords (e.g., "password123", "Tk9!mPz2"). As a class, sort them from weakest to strongest.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3 rules of a strong password: long, uses a mix of letters/numbers/symbols, and is never something easy to guess like a birthday or pet's name.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Discuss: a password is like a house key — you wouldn't hand your key to just anyone, and you wouldn't leave it under the doormat.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keep my password secret, even from friends."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Students complete the Password Power-Up worksheet, practicing building one strong (practice) password.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keep my password secret, even from friends."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Turn and talk: share one reason a strong password matters with a partner.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2: Digital Manners &amp; Netiquette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35–40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apply the same manners they use in person to online messages and class chats.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Sample class-chat transcript (printed)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"Netiquette" class agreement poster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"What are some manners we use when we talk to someone face-to-face?"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Read the sample class-chat transcript aloud. Identify moments where someone used good manners and moments where someone didn't.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"netiquette" — manners for the internet. Typing in all caps can look like yelling; forwarding a private message without asking is unkind; jokes can be misread without a friendly tone of voice.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write online the way I'd want someone to write to me."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As a class, build a "Netiquette Agreement" poster with 4-5 rules students choose themselves.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Practice rewriting one unkind chat message from the transcript into a kind one.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write online the way I'd want someone to write to me."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Each student signs the class Netiquette Agreement poster.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3: Spotting Trustworthy Information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35–40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identify signs that online information might not be trustworthy and know to check with an adult.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Two sample "claims" printed on cards — one obviously false, one that requires checking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Chart paper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"Have you ever read or heard something online that turned out not to be true? How did you find out?"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Show the two sample claim cards. Ask: how could we find out if each one is true?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simple trust checks for 4th graders: Does it seem too surprising to be true? Is it from a source you recognize? Could a grown-up help you check?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"I'll check with an adult before I believe or share this."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 small groups, students sort 4-5 more claim cards into "Trust it," "Check it," or "Probably not true."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 as a class why it matters to check before sharing something with friends or family.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"I'll check with an adult before I believe or share this."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Exit ticket: write one question you could ask before believing something you read online.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Tabletop Exercises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Read each scenario aloud (or have students read in pairs), then work through the discussion questions as a class, in small groups, or as a quick-write.</w:t>
      </w:r>
    </w:p>
    <w:p>
      <w:pPr>
        <w:pStyle w:val="Heading2"/>
        <w:spacing w:after="140" w:before="280"/>
      </w:pPr>
      <w:r>
        <w:t xml:space="preserve">Tabletop 1: The Shared Tablet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Two students share a classroom tablet. One student is still logged into their account when the other student sits down to use it next.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first student have done before handing over the tablet?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second student do now?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Why does it matter to log out of shared devices?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2: The Chain Message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gets a message that says, "Send this to 10 friends or something bad will happen!" The student is scared and wants to forward it right away.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Is this message likely to be true? How can you tell?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student do instead of forwarding it?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Who could the student show the message to?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3: The Too-Good-To-Be-True Prize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An ad pops up saying, "You are the 100th visitor! Enter your name and address to win a new bike!"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Why might this ad not be telling the truth?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is the ad really trying to get the student to do?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student do with this pop-up?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4: The Group Project Chat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In a group chat for a class project, one student keeps sending jokes and off-topic messages instead of working.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might this make the other group members feel?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netiquette rule is being broken?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a group member say to get the chat back on track?</w:t>
      </w:r>
    </w:p>
    <w:p>
      <w:r>
        <w:br w:type="page"/>
      </w:r>
    </w:p>
    <w:p>
      <w:pPr>
        <w:pStyle w:val="Heading1"/>
        <w:spacing w:after="140" w:before="280"/>
      </w:pPr>
      <w:r>
        <w:t xml:space="preserve">Quick Assessment / Reflection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Use as an exit ticket, quiz, or discussion prompt set — whichever fits your classroom.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1. </w:t>
      </w:r>
      <w:r>
        <w:rPr>
          <w:color w:val="1B2B42"/>
          <w:sz w:val="22"/>
          <w:szCs w:val="22"/>
        </w:rPr>
        <w:t xml:space="preserve">List two things that make a password strong.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2. </w:t>
      </w:r>
      <w:r>
        <w:rPr>
          <w:color w:val="1B2B42"/>
          <w:sz w:val="22"/>
          <w:szCs w:val="22"/>
        </w:rPr>
        <w:t xml:space="preserve">Why should you keep your password secret, even from friends?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3. </w:t>
      </w:r>
      <w:r>
        <w:rPr>
          <w:color w:val="1B2B42"/>
          <w:sz w:val="22"/>
          <w:szCs w:val="22"/>
        </w:rPr>
        <w:t xml:space="preserve">Rewrite this message using good netiquette: "UR PROJECT IS SO BAD lol"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4. </w:t>
      </w:r>
      <w:r>
        <w:rPr>
          <w:color w:val="1B2B42"/>
          <w:sz w:val="22"/>
          <w:szCs w:val="22"/>
        </w:rPr>
        <w:t xml:space="preserve">Name one question you can ask yourself to check if information online is trustworthy.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5. </w:t>
      </w:r>
      <w:r>
        <w:rPr>
          <w:color w:val="1B2B42"/>
          <w:sz w:val="22"/>
          <w:szCs w:val="22"/>
        </w:rPr>
        <w:t xml:space="preserve">What should you do if a message asks you to forward it to 10 friends or something bad will happen?</w:t>
      </w:r>
    </w:p>
    <w:p>
      <w:pPr>
        <w:pBdr>
          <w:top w:val="single" w:color="DDD5C2" w:sz="4"/>
        </w:pBdr>
        <w:spacing w:before="400"/>
      </w:pPr>
      <w:r>
        <w:rPr>
          <w:i/>
          <w:iCs/>
          <w:color w:val="5A6B85"/>
          <w:sz w:val="18"/>
          <w:szCs w:val="18"/>
        </w:rPr>
        <w:t xml:space="preserve">Fictional scenarios only. Keeps students' real experiences private. Report concerns to a trusted adult.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color w:val="1B2B4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Georgia" w:cs="Georgia" w:eastAsia="Georgia" w:hAnsi="Georgia"/>
      <w:b/>
      <w:bCs/>
      <w:color w:val="1B2B4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2026-08-20T12:01:35.145Z</dcterms:created>
  <dcterms:modified xsi:type="dcterms:W3CDTF">2026-08-20T12:01:35.145Z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