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1400"/>
        <w:jc w:val="center"/>
      </w:pPr>
      <w:r>
        <w:rPr>
          <w:b/>
          <w:bCs/>
          <w:color w:val="276B5D"/>
          <w:spacing w:val="8"/>
          <w:sz w:val="18"/>
          <w:szCs w:val="18"/>
        </w:rPr>
        <w:t xml:space="preserve">GRADE 5 · DIGITAL CITIZENSHIP &amp; ONLINE SAFETY</w:t>
      </w:r>
    </w:p>
    <w:p>
      <w:pPr>
        <w:spacing w:after="140"/>
        <w:jc w:val="center"/>
      </w:pPr>
      <w:r>
        <w:rPr>
          <w:rFonts w:ascii="Georgia" w:cs="Georgia" w:eastAsia="Georgia" w:hAnsi="Georgia"/>
          <w:b/>
          <w:bCs/>
          <w:color w:val="1B2B42"/>
          <w:sz w:val="66"/>
          <w:szCs w:val="66"/>
        </w:rPr>
        <w:t xml:space="preserve">CyberSWAT</w:t>
      </w:r>
    </w:p>
    <w:p>
      <w:pPr>
        <w:spacing w:after="60"/>
        <w:jc w:val="center"/>
      </w:pPr>
      <w:r>
        <w:rPr>
          <w:color w:val="1B2B42"/>
          <w:sz w:val="28"/>
          <w:szCs w:val="28"/>
        </w:rPr>
        <w:t xml:space="preserve">Ready for Middle School Tech</w:t>
      </w:r>
    </w:p>
    <w:p>
      <w:pPr>
        <w:spacing w:after="260"/>
        <w:jc w:val="center"/>
      </w:pPr>
      <w:r>
        <w:rPr>
          <w:i/>
          <w:iCs/>
          <w:color w:val="C9862F"/>
          <w:sz w:val="22"/>
          <w:szCs w:val="22"/>
        </w:rPr>
        <w:t xml:space="preserve">A Premium Teacher-Ready Unit</w:t>
      </w:r>
    </w:p>
    <w:p>
      <w:pPr>
        <w:pBdr>
          <w:top w:val="single" w:color="276B5D" w:sz="6"/>
          <w:bottom w:val="single" w:color="276B5D" w:sz="6"/>
        </w:pBdr>
        <w:spacing w:after="220"/>
      </w:pPr>
      <w:r>
        <w:rPr>
          <w:sz w:val="4"/>
          <w:szCs w:val="4"/>
        </w:rPr>
        <w:t xml:space="preserve"> </w:t>
      </w:r>
    </w:p>
    <w:p>
      <w:pPr>
        <w:spacing w:after="260"/>
        <w:jc w:val="center"/>
      </w:pPr>
      <w:r>
        <w:rPr>
          <w:b/>
          <w:bCs/>
          <w:color w:val="1B2B42"/>
          <w:sz w:val="19"/>
          <w:szCs w:val="19"/>
        </w:rPr>
        <w:t xml:space="preserve">Aligned to WV Senate Bill 466 (SWAT) · WV College- and Career-Readiness Standards for Technology &amp; ELA</w:t>
      </w:r>
    </w:p>
    <w:p>
      <w:pPr>
        <w:spacing w:after="60"/>
        <w:jc w:val="center"/>
      </w:pPr>
      <w:r>
        <w:rPr>
          <w:b/>
          <w:bCs/>
          <w:color w:val="276B5D"/>
          <w:sz w:val="19"/>
          <w:szCs w:val="19"/>
        </w:rPr>
        <w:t xml:space="preserve">Essential Question</w:t>
      </w:r>
    </w:p>
    <w:p>
      <w:pPr>
        <w:spacing w:after="260"/>
        <w:jc w:val="center"/>
      </w:pPr>
      <w:r>
        <w:rPr>
          <w:i/>
          <w:iCs/>
          <w:color w:val="1B2B42"/>
          <w:sz w:val="22"/>
          <w:szCs w:val="22"/>
        </w:rPr>
        <w:t xml:space="preserve">How can 5th grade students take more responsibility for their digital footprint before middle school?</w:t>
      </w:r>
    </w:p>
    <w:p>
      <w:pPr>
        <w:spacing w:after="40"/>
        <w:jc w:val="center"/>
      </w:pPr>
      <w:r>
        <w:rPr>
          <w:color w:val="5A6B85"/>
          <w:sz w:val="17"/>
          <w:szCs w:val="17"/>
        </w:rPr>
        <w:t xml:space="preserve">Instructional Model: Bandura Social Cognitive Learning — Attention · Retention · Practice · Motivation</w:t>
      </w:r>
    </w:p>
    <w:p>
      <w:pPr>
        <w:spacing w:after="100"/>
        <w:jc w:val="center"/>
      </w:pPr>
      <w:r>
        <w:rPr>
          <w:color w:val="5A6B85"/>
          <w:sz w:val="17"/>
          <w:szCs w:val="17"/>
        </w:rPr>
        <w:t xml:space="preserve">3 Core Lessons · 4 Tabletop Exercises · Full Assessment Toolkit · Ready-to-Print Resources</w:t>
      </w:r>
    </w:p>
    <w:p>
      <w:r>
        <w:br w:type="page"/>
      </w:r>
    </w:p>
    <w:p>
      <w:pPr>
        <w:pStyle w:val="Heading1"/>
        <w:spacing w:after="140" w:before="280"/>
      </w:pPr>
      <w:r>
        <w:t xml:space="preserve">How to Use This Guide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This unit is built so any Grade 5 teacher — technology specialist or classroom generalist — can walk in and teach with confidence. Every lesson is scripted, timed, and paired with the exact printable resources you need. Nothing here requires you to be a cybersecurity expert. It requires you to facilitate discussion, model calm and correct responses, and give students room to practice.</w:t>
      </w:r>
    </w:p>
    <w:p>
      <w:pPr>
        <w:spacing w:after="60" w:before="120"/>
      </w:pPr>
      <w:r>
        <w:rPr>
          <w:b/>
          <w:bCs/>
          <w:color w:val="1B2B42"/>
          <w:sz w:val="22"/>
          <w:szCs w:val="22"/>
        </w:rPr>
        <w:t xml:space="preserve">What makes this a SWAT-compliant unit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WV Senate Bill 466 (SWAT) expects students to learn safe technology behavior the way people actually learn behavior — by watching, discussing, practicing, and reflecting, not by sitting through a slideshow. This unit is designed on Albert Bandura's social cognitive model, which the SWAT guidance emphasizes: students give attention to a modeled behavior, retain it, practice (produce) it, and are motivated to use it. Every lesson and tabletop in this guide includes a real scenario, peer discussion, a teacher- or peer-modeled response, student practice with safe language, and a written reflection.</w:t>
      </w:r>
    </w:p>
    <w:p>
      <w:pPr>
        <w:spacing w:after="60" w:before="120"/>
      </w:pPr>
      <w:r>
        <w:rPr>
          <w:b/>
          <w:bCs/>
          <w:color w:val="1B2B42"/>
          <w:sz w:val="22"/>
          <w:szCs w:val="22"/>
        </w:rPr>
        <w:t xml:space="preserve">Legend — icons used throughout</w:t>
      </w:r>
    </w:p>
    <w:tbl>
      <w:tblPr>
        <w:tblW w:type="dxa" w:w="9360"/>
        <w:tblBorders>
          <w:top w:val="single" w:color="DDD5C2" w:sz="2"/>
          <w:left w:val="single" w:color="DDD5C2" w:sz="2"/>
          <w:bottom w:val="single" w:color="DDD5C2" w:sz="2"/>
          <w:right w:val="single" w:color="DDD5C2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1EF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b/>
                <w:bCs/>
                <w:color w:val="1B2B42"/>
                <w:sz w:val="20"/>
                <w:szCs w:val="20"/>
              </w:rPr>
              <w:t xml:space="preserve">PREP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What to gather or copy before class.</w:t>
            </w:r>
          </w:p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SAY: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Suggested teacher language you can read aloud or adapt.</w:t>
            </w:r>
          </w:p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DO: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A teacher move or action.</w:t>
            </w:r>
          </w:p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ASK: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A discussion question to pose to students.</w:t>
            </w:r>
          </w:p>
          <w:p>
            <w:pPr>
              <w:spacing w:after="1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MODEL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The safe response you demonstrate before students practice it.</w:t>
            </w:r>
          </w:p>
          <w:p>
            <w:pPr>
              <w:spacing w:after="100"/>
            </w:pPr>
            <w:r>
              <w:rPr>
                <w:b/>
                <w:bCs/>
                <w:color w:val="C9862F"/>
                <w:sz w:val="20"/>
                <w:szCs w:val="20"/>
              </w:rPr>
              <w:t xml:space="preserve">DIFFERENTIATE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Supports for below-level, above-level, and multilingual learners.</w:t>
            </w:r>
          </w:p>
          <w:p>
            <w:pPr>
              <w:spacing w:after="100"/>
            </w:pPr>
            <w:r>
              <w:rPr>
                <w:b/>
                <w:bCs/>
                <w:color w:val="A8452F"/>
                <w:sz w:val="20"/>
                <w:szCs w:val="20"/>
              </w:rPr>
              <w:t xml:space="preserve">SAFETY NOTE  </w:t>
            </w:r>
            <w:r>
              <w:rPr>
                <w:b w:val="false"/>
                <w:bCs w:val="false"/>
                <w:color w:val="1B2B42"/>
                <w:sz w:val="20"/>
                <w:szCs w:val="20"/>
              </w:rPr>
              <w:t xml:space="preserve">Guidance for handling sensitive content and disclosures.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A WORD ON SENSITIVE TOPICS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Some scenarios touch on pressure, unkindness, and unsafe requests. Keep all examples fictional. Never ask students to share real personal experiences or name classmates. If a student discloses something concerning, follow your school's reporting procedure and involve your counselor or administrator. Reassure students consistently: asking for help is never "getting in trouble."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Unit Overview</w:t>
      </w:r>
    </w:p>
    <w:p>
      <w:pPr>
        <w:spacing w:after="100"/>
      </w:pPr>
      <w:r>
        <w:rPr>
          <w:b/>
          <w:bCs/>
          <w:color w:val="276B5D"/>
          <w:sz w:val="22"/>
          <w:szCs w:val="22"/>
        </w:rPr>
        <w:t xml:space="preserve">Grade level:  </w:t>
      </w:r>
      <w:r>
        <w:rPr>
          <w:color w:val="1B2B42"/>
          <w:sz w:val="22"/>
          <w:szCs w:val="22"/>
        </w:rPr>
        <w:t xml:space="preserve">Grade 5</w:t>
      </w:r>
    </w:p>
    <w:p>
      <w:pPr>
        <w:spacing w:after="100"/>
      </w:pPr>
      <w:r>
        <w:rPr>
          <w:b/>
          <w:bCs/>
          <w:color w:val="276B5D"/>
          <w:sz w:val="22"/>
          <w:szCs w:val="22"/>
        </w:rPr>
        <w:t xml:space="preserve">Subject:  </w:t>
      </w:r>
      <w:r>
        <w:rPr>
          <w:color w:val="1B2B42"/>
          <w:sz w:val="22"/>
          <w:szCs w:val="22"/>
        </w:rPr>
        <w:t xml:space="preserve">Technology / Digital Citizenship (integrates ELA speaking, listening, reading, and writing)</w:t>
      </w:r>
    </w:p>
    <w:p>
      <w:pPr>
        <w:spacing w:after="100"/>
      </w:pPr>
      <w:r>
        <w:rPr>
          <w:b/>
          <w:bCs/>
          <w:color w:val="276B5D"/>
          <w:sz w:val="22"/>
          <w:szCs w:val="22"/>
        </w:rPr>
        <w:t xml:space="preserve">Total unit length:  </w:t>
      </w:r>
      <w:r>
        <w:rPr>
          <w:color w:val="1B2B42"/>
          <w:sz w:val="22"/>
          <w:szCs w:val="22"/>
        </w:rPr>
        <w:t xml:space="preserve">3 core lessons (40 min each) + 4 tabletop exercises (10–15 min each). Delivers in 3–5 class periods depending on extensions.</w:t>
      </w:r>
    </w:p>
    <w:p>
      <w:pPr>
        <w:spacing w:after="220"/>
      </w:pPr>
      <w:r>
        <w:rPr>
          <w:b/>
          <w:bCs/>
          <w:color w:val="276B5D"/>
          <w:sz w:val="22"/>
          <w:szCs w:val="22"/>
        </w:rPr>
        <w:t xml:space="preserve">Compliance anchor:  </w:t>
      </w:r>
      <w:r>
        <w:rPr>
          <w:color w:val="1B2B42"/>
          <w:sz w:val="22"/>
          <w:szCs w:val="22"/>
        </w:rPr>
        <w:t xml:space="preserve">WV SB 466 (SWAT) — safe web and technology instruction using observational/peer-modeling delivery.</w:t>
      </w:r>
    </w:p>
    <w:p>
      <w:pPr>
        <w:spacing w:after="60"/>
      </w:pPr>
      <w:r>
        <w:rPr>
          <w:b/>
          <w:bCs/>
          <w:color w:val="1B2B42"/>
          <w:sz w:val="22"/>
          <w:szCs w:val="22"/>
        </w:rPr>
        <w:t xml:space="preserve">What students will be able to do by the end of the unit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 what a digital footprint is and give an example of a positive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Tell the difference between an online friend and an online stranger.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Identify signs of unbalanced screen time and one strategy to manage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Understand their family's tech agreement and why it matters.</w:t>
      </w:r>
    </w:p>
    <w:p>
      <w:pPr>
        <w:spacing w:after="60" w:before="160"/>
      </w:pPr>
      <w:r>
        <w:rPr>
          <w:b/>
          <w:bCs/>
          <w:color w:val="1B2B42"/>
          <w:sz w:val="22"/>
          <w:szCs w:val="22"/>
        </w:rPr>
        <w:t xml:space="preserve">Enduring understandings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we post can last much longer than we expect.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Not everyone online is who they say they 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Balance, not elimination, is the goal with screen time.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Standards at a Glance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This map shows where each WV Technology &amp; Computer Science standard and ELA strand is addressed. Full standard language appears within each lesson.</w:t>
      </w:r>
    </w:p>
    <w:p>
      <w:pPr>
        <w:spacing w:after="60" w:before="100"/>
      </w:pPr>
      <w:r>
        <w:rPr>
          <w:b/>
          <w:bCs/>
          <w:color w:val="1B2B42"/>
          <w:sz w:val="22"/>
          <w:szCs w:val="22"/>
        </w:rPr>
        <w:t xml:space="preserve">WV Technology &amp; Computer Science (Grades 3–5)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60"/>
        <w:gridCol w:w="3600"/>
      </w:tblGrid>
      <w:tr>
        <w:tc>
          <w:tcPr>
            <w:tcW w:type="dxa" w:w="160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Standard</w:t>
            </w:r>
          </w:p>
        </w:tc>
        <w:tc>
          <w:tcPr>
            <w:tcW w:type="dxa" w:w="416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360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 addressed</w:t>
            </w:r>
          </w:p>
        </w:tc>
      </w:tr>
      <w:tr>
        <w:tc>
          <w:tcPr>
            <w:tcW w:type="dxa" w:w="1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T.3-5.8</w:t>
            </w:r>
          </w:p>
        </w:tc>
        <w:tc>
          <w:tcPr>
            <w:tcW w:type="dxa" w:w="4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Online identity &amp; permanence of decisions</w:t>
            </w:r>
          </w:p>
        </w:tc>
        <w:tc>
          <w:tcPr>
            <w:tcW w:type="dxa" w:w="3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1 · Tabletop 2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T.3-5.9</w:t>
            </w:r>
          </w:p>
        </w:tc>
        <w:tc>
          <w:tcPr>
            <w:tcW w:type="dxa" w:w="416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Sharing &amp; protecting personal data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2 · Tabletop 1</w:t>
            </w:r>
          </w:p>
        </w:tc>
      </w:tr>
      <w:tr>
        <w:tc>
          <w:tcPr>
            <w:tcW w:type="dxa" w:w="1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T.3-5.6</w:t>
            </w:r>
          </w:p>
        </w:tc>
        <w:tc>
          <w:tcPr>
            <w:tcW w:type="dxa" w:w="4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Safe, legal &amp; ethical online behavior</w:t>
            </w:r>
          </w:p>
        </w:tc>
        <w:tc>
          <w:tcPr>
            <w:tcW w:type="dxa" w:w="3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Lessons 1–2 · Tabletops 1 &amp; 2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T.3-5.10</w:t>
            </w:r>
          </w:p>
        </w:tc>
        <w:tc>
          <w:tcPr>
            <w:tcW w:type="dxa" w:w="416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Respecting intellectual property when using others' work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Tabletop 4</w:t>
            </w:r>
          </w:p>
        </w:tc>
      </w:tr>
      <w:tr>
        <w:tc>
          <w:tcPr>
            <w:tcW w:type="dxa" w:w="1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CS.3-5.6</w:t>
            </w:r>
          </w:p>
        </w:tc>
        <w:tc>
          <w:tcPr>
            <w:tcW w:type="dxa" w:w="4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Staying safe on family- and educator-approved sites</w:t>
            </w:r>
          </w:p>
        </w:tc>
        <w:tc>
          <w:tcPr>
            <w:tcW w:type="dxa" w:w="36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Lesson 2 · Tabletop 1</w:t>
            </w:r>
          </w:p>
        </w:tc>
      </w:tr>
    </w:tbl>
    <w:p>
      <w:pPr>
        <w:spacing w:before="100"/>
      </w:pPr>
      <w:r>
        <w:rPr>
          <w:i/>
          <w:iCs/>
          <w:color w:val="5A6B85"/>
          <w:sz w:val="16"/>
          <w:szCs w:val="16"/>
        </w:rPr>
        <w:t xml:space="preserve">Source: WV Board of Education Policy 2520.14, West Virginia College- and Career-Readiness Standards for Technology and Computer Science, Grades 3–5.</w:t>
      </w:r>
    </w:p>
    <w:p>
      <w:pPr>
        <w:spacing w:after="60" w:before="220"/>
      </w:pPr>
      <w:r>
        <w:rPr>
          <w:b/>
          <w:bCs/>
          <w:color w:val="1B2B42"/>
          <w:sz w:val="22"/>
          <w:szCs w:val="22"/>
        </w:rPr>
        <w:t xml:space="preserve">WV ELA (Grade 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Strand</w:t>
            </w:r>
          </w:p>
        </w:tc>
        <w:tc>
          <w:tcPr>
            <w:tcW w:type="dxa" w:w="616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Application in this unit</w:t>
            </w:r>
          </w:p>
        </w:tc>
      </w:tr>
      <w:tr>
        <w:tc>
          <w:tcPr>
            <w:tcW w:type="dxa" w:w="32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Speaking &amp; Listening</w:t>
            </w:r>
          </w:p>
        </w:tc>
        <w:tc>
          <w:tcPr>
            <w:tcW w:type="dxa" w:w="6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Small-group sorting and discussion of friend-vs-stranger scenarios.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Reading Informational Text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Analyzing scenarios to identify central concerns and evidence of risk.</w:t>
            </w:r>
          </w:p>
        </w:tc>
      </w:tr>
      <w:tr>
        <w:tc>
          <w:tcPr>
            <w:tcW w:type="dxa" w:w="320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Writing</w:t>
            </w:r>
          </w:p>
        </w:tc>
        <w:tc>
          <w:tcPr>
            <w:tcW w:type="dxa" w:w="616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Digital Footprint reflection worksheet and screen-time self-check.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Suggested Scope &amp; Sequence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 recommended path is below. Mix and match to fit your schedule.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4560"/>
        <w:gridCol w:w="1200"/>
      </w:tblGrid>
      <w:tr>
        <w:tc>
          <w:tcPr>
            <w:tcW w:type="dxa" w:w="140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220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56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1200"/>
            <w:shd w:fill="1B2B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Approx. time</w:t>
            </w:r>
          </w:p>
        </w:tc>
      </w:tr>
      <w:tr>
        <w:tc>
          <w:tcPr>
            <w:tcW w:type="dxa" w:w="14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1</w:t>
            </w:r>
          </w:p>
        </w:tc>
        <w:tc>
          <w:tcPr>
            <w:tcW w:type="dxa" w:w="2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Lesson 1</w:t>
            </w:r>
          </w:p>
        </w:tc>
        <w:tc>
          <w:tcPr>
            <w:tcW w:type="dxa" w:w="456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My first digital footprint</w:t>
            </w:r>
          </w:p>
        </w:tc>
        <w:tc>
          <w:tcPr>
            <w:tcW w:type="dxa" w:w="1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40 min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2</w:t>
            </w:r>
          </w:p>
        </w:tc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Tabletops 1 &amp; 2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The New Online Friend + The Embarrassing Photo</w:t>
            </w:r>
          </w:p>
        </w:tc>
        <w:tc>
          <w:tcPr>
            <w:tcW w:type="dxa" w:w="1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20–25 min</w:t>
            </w:r>
          </w:p>
        </w:tc>
      </w:tr>
      <w:tr>
        <w:tc>
          <w:tcPr>
            <w:tcW w:type="dxa" w:w="14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3</w:t>
            </w:r>
          </w:p>
        </w:tc>
        <w:tc>
          <w:tcPr>
            <w:tcW w:type="dxa" w:w="2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Lesson 2</w:t>
            </w:r>
          </w:p>
        </w:tc>
        <w:tc>
          <w:tcPr>
            <w:tcW w:type="dxa" w:w="456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Online friendships &amp; strangers</w:t>
            </w:r>
          </w:p>
        </w:tc>
        <w:tc>
          <w:tcPr>
            <w:tcW w:type="dxa" w:w="1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40 min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Day 4</w:t>
            </w:r>
          </w:p>
        </w:tc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Lesson 3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Balancing screen time &amp; responsibility</w:t>
            </w:r>
          </w:p>
        </w:tc>
        <w:tc>
          <w:tcPr>
            <w:tcW w:type="dxa" w:w="1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40 min</w:t>
            </w:r>
          </w:p>
        </w:tc>
      </w:tr>
      <w:tr>
        <w:tc>
          <w:tcPr>
            <w:tcW w:type="dxa" w:w="14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Optional</w:t>
            </w:r>
          </w:p>
        </w:tc>
        <w:tc>
          <w:tcPr>
            <w:tcW w:type="dxa" w:w="2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Tabletops 3 &amp; 4</w:t>
            </w:r>
          </w:p>
        </w:tc>
        <w:tc>
          <w:tcPr>
            <w:tcW w:type="dxa" w:w="456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The Screen-Time Negotiation + The Copy-Paste Report</w:t>
            </w:r>
          </w:p>
        </w:tc>
        <w:tc>
          <w:tcPr>
            <w:tcW w:type="dxa" w:w="1200"/>
            <w:shd w:fill="F1EF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B42"/>
                <w:sz w:val="18"/>
                <w:szCs w:val="18"/>
              </w:rPr>
              <w:t xml:space="preserve">20–25 min</w:t>
            </w:r>
          </w:p>
        </w:tc>
      </w:tr>
    </w:tbl>
    <w:p>
      <w:pPr>
        <w:spacing w:before="220"/>
      </w:pP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One-time prep for the whole unit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Print the Digital Footprint and Screen-Time worksheets once; store in a labeled folder for reuse.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Post the "Friend or Stranger?" reference poster near classroom devices.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Write your school's trusted-adult and reporting options on the board.</w:t>
            </w:r>
          </w:p>
          <w:p>
            <w:pPr>
              <w:spacing w:after="70"/>
            </w:pPr>
            <w:r>
              <w:rPr>
                <w:b/>
                <w:bCs/>
                <w:color w:val="276B5D"/>
                <w:sz w:val="20"/>
                <w:szCs w:val="20"/>
              </w:rPr>
              <w:t xml:space="preserve">•  </w:t>
            </w:r>
            <w:r>
              <w:rPr>
                <w:color w:val="1B2B42"/>
                <w:sz w:val="20"/>
                <w:szCs w:val="20"/>
              </w:rPr>
              <w:t xml:space="preserve">Copy the send-home Family Tech Agreement for every student before Lesson 3.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Unit Vocabulary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Terms are introduced in context within each lesson. This master list is provided for a word wall or student glossary.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020"/>
            <w:shd w:fill="1B2B4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Student-friendly meaning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Digital footprint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The trail of information you leave behind when you use technology.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Reputation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How others see you based on what you post and share.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Online stranger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Someone you only know through a screen.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Screen time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Time spent using a device with a screen.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Citation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Giving credit to where information came from.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Consent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Asking permission before doing something that involves someone else.</w:t>
            </w:r>
          </w:p>
        </w:tc>
      </w:tr>
      <w:tr>
        <w:tc>
          <w:tcPr>
            <w:tcW w:type="dxa" w:w="234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Balance</w:t>
            </w:r>
          </w:p>
        </w:tc>
        <w:tc>
          <w:tcPr>
            <w:tcW w:type="dxa" w:w="7020"/>
            <w:shd w:fill="F1EFE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Managing time between screens and other activities.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Family tech agreement</w:t>
            </w:r>
          </w:p>
        </w:tc>
        <w:tc>
          <w:tcPr>
            <w:tcW w:type="dxa" w:w="70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B42"/>
                <w:sz w:val="19"/>
                <w:szCs w:val="19"/>
              </w:rPr>
              <w:t xml:space="preserve">Shared rules a family makes together about device use.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Signature Frameworks &amp; SWAT Topics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SIGNATURE FRAMEWORKS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Footprint First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Pause · Check · Decide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Friend or Stranger?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SWAT-ALIGNED TOPICS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Risks of sharing personal information and importance of privacy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Importance of communication with trusted adults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Recognizing, avoiding, and reporting online predators, scams, and cyberbullying</w:t>
      </w:r>
    </w:p>
    <w:p>
      <w:r>
        <w:br w:type="page"/>
      </w:r>
    </w:p>
    <w:p>
      <w:pPr>
        <w:pStyle w:val="Heading1"/>
        <w:spacing w:after="140" w:before="280"/>
      </w:pPr>
      <w:r>
        <w:t xml:space="preserve">Before You Teach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Print the tabletop scenario cards once; store in a labeled folder for reuse.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Post the essential question where students can see it all week.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Write your school's reporting pathway on the board (counselor, front office, or reporting tool).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Group students in pairs or small groups of 3-4 for discussion and role-play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Each lesson runs independently — teach in any order, or spread across a week.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Lessons</w:t>
      </w:r>
    </w:p>
    <w:p>
      <w:pPr>
        <w:pStyle w:val="Heading2"/>
        <w:spacing w:after="140" w:before="280"/>
      </w:pPr>
      <w:r>
        <w:t xml:space="preserve">Lesson 1: My First Digital Footprint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explain what a digital footprint is and describe one way to keep theirs positive.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"Footsteps in Sand" visual metaphor poster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Digital Footprint reflection worksheet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"If you walked across wet sand, would your footprints stay? What about online — do things ever really disappear?"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term "digital footprint" — the trail of information left behind by what we post, share, and search online.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 that even "deleted" posts can sometimes be seen by others first (screenshots, shares) — so it's smart to think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think about who could see this before I post or send it."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Practice: show 3-4 example posts. As a class, discuss who might see each one (friends, family, future teachers, future employers) and whether it leaves a positive or risky footprint.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Students complete the Digital Footprint reflection worksheet independently.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think about who could see this before I post or send it."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Share out: one example of a positive digital footprint choice.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2: Online Friendships &amp; Strangers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distinguish between people they know in real life and people they only know online, and explain the risks of sharing personal details with the latter.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"Friend or Stranger?" sorting activity cards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Chart paper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"Is someone you've only ever talked to through a game or app the same as a friend from school? Why or why not?"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"Friend or Stranger?" framework: someone we've met and know in real life vs. someone we only know through a screen.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Discuss: people online aren't always who they say they are — an online "friend" could be an adult pretending to be a kid, or could ask questions that seem harmless but reveal a lot (school name, neighborhood, schedule).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don't share personal details with someone I only know online."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Small groups sort the activity cards (example online conversations) into "Safe to answer" and "Don't share — tell an adult."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 as a class: what should you do if an online friend asks something that makes you uncomfortable?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don't share personal details with someone I only know online."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Exit ticket: write one question an online stranger might ask that you should never answer.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3: Balancing Screen Time &amp; Responsibility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40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identify signs of unbalanced screen time and describe one strategy for managing it responsibly.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Screen-time self-reflection worksheet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Family tech agreement template (send-home)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"What are some things you enjoy doing that don't involve a screen?"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 why balance matters — screens are useful and fun, but sleep, exercise, homework, and family time matter too.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simple self-check questions: Am I following my family's rules? Am I taking breaks? Am I choosing screens over things I need to 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follow my family's tech rules and take breaks on my own."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Students complete the screen-time self-reflection worksheet privately (not shared aloud, to keep it low-pressure).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send-home Family Tech Agreement template as an optional tool for families.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follow my family's tech rules and take breaks on my own."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Each student sets one personal screen-time goal for the week (private, not shared aloud).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Tabletop Exercises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Read each scenario aloud (or have students read in pairs), then work through the discussion questions as a class, in small groups, or as a quick-write.</w:t>
      </w:r>
    </w:p>
    <w:p>
      <w:pPr>
        <w:pStyle w:val="Heading2"/>
        <w:spacing w:after="140" w:before="280"/>
      </w:pPr>
      <w:r>
        <w:t xml:space="preserve">Tabletop 1: The New Online Friend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While playing an online game, a student starts chatting with someone they've never met. The stranger asks the student's real name, school, and what they look like.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Which of these questions should the student avoid answering? Why?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happen if the student shares this information?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a safe way to respond?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2: The Embarrassing Photo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takes a funny but embarrassing photo of a friend and is about to post it in the class group chat without asking.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might the friend in the photo feel if it's posted without asking?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before posting a photo of someone else?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does this connect to a positive digital footprint?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3: The Screen-Time Negotiation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wants to use screens for two more hours after already hitting the family's daily limit and is deciding whether to ask or just keep going.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the responsible choice here, and why?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could the student calmly talk to a parent about screen time?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might happen if the student ignores the family's rule?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4: The Copy-Paste Report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While researching for a report, a student finds a paragraph online that says exactly what they want to say and considers copying it directly.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is copying someone else's words without credit a problem?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the student do instead?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does this connect to being a responsible digital citizen?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Quick Assessment / Reflection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Use as an exit ticket, quiz, or discussion prompt set — whichever fits your classroom.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1. </w:t>
      </w:r>
      <w:r>
        <w:rPr>
          <w:color w:val="1B2B42"/>
          <w:sz w:val="22"/>
          <w:szCs w:val="22"/>
        </w:rPr>
        <w:t xml:space="preserve">In your own words, what is a digital footprint?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2. </w:t>
      </w:r>
      <w:r>
        <w:rPr>
          <w:color w:val="1B2B42"/>
          <w:sz w:val="22"/>
          <w:szCs w:val="22"/>
        </w:rPr>
        <w:t xml:space="preserve">Name one piece of personal information you should never share with someone you only know online.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3. </w:t>
      </w:r>
      <w:r>
        <w:rPr>
          <w:color w:val="1B2B42"/>
          <w:sz w:val="22"/>
          <w:szCs w:val="22"/>
        </w:rPr>
        <w:t xml:space="preserve">What is the model response for when you're deciding whether to post something?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4. </w:t>
      </w:r>
      <w:r>
        <w:rPr>
          <w:color w:val="1B2B42"/>
          <w:sz w:val="22"/>
          <w:szCs w:val="22"/>
        </w:rPr>
        <w:t xml:space="preserve">List one strategy for keeping screen time balanced.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5. </w:t>
      </w:r>
      <w:r>
        <w:rPr>
          <w:color w:val="1B2B42"/>
          <w:sz w:val="22"/>
          <w:szCs w:val="22"/>
        </w:rPr>
        <w:t xml:space="preserve">Why is it important to ask before posting a photo of a friend?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Printable Materials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Everything referenced in the lessons above — print, copy, or project directly from this section.</w:t>
      </w:r>
    </w:p>
    <w:p>
      <w:pPr>
        <w:pStyle w:val="Heading2"/>
        <w:spacing w:after="140" w:before="280"/>
      </w:pPr>
      <w:r>
        <w:t xml:space="preserve">Digital Footprint Reflection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1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Answer honestly — this is for your own thinking, not to be shared aloud.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One thing I've posted or sent that I'm proud of: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Before I post something, I will ask myself: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One person who could see something I post that I might not think about: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spacing w:after="40" w:before="140"/>
      </w:pPr>
      <w:r>
        <w:rPr>
          <w:b/>
          <w:bCs/>
          <w:color w:val="1B2B42"/>
          <w:sz w:val="22"/>
          <w:szCs w:val="22"/>
        </w:rPr>
        <w:t xml:space="preserve">One change I want to make to keep my digital footprint positive: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pPr>
        <w:pBdr>
          <w:bottom w:val="single" w:color="AEB6C4" w:sz="4"/>
        </w:pBdr>
        <w:spacing w:after="40"/>
      </w:pPr>
      <w:r>
        <w:rPr>
          <w:sz w:val="22"/>
          <w:szCs w:val="22"/>
        </w:rPr>
        <w:t xml:space="preserve"> </w:t>
      </w:r>
    </w:p>
    <w:p>
      <w:r>
        <w:br w:type="page"/>
      </w:r>
    </w:p>
    <w:p>
      <w:pPr>
        <w:pStyle w:val="Heading2"/>
        <w:spacing w:after="140" w:before="280"/>
      </w:pPr>
      <w:r>
        <w:t xml:space="preserve">Friend or Stranger? Quick Reference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2 — post near classroom devices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Post near the classroom computer area as an ongoing reminder.</w:t>
      </w:r>
    </w:p>
    <w:tbl>
      <w:tblPr>
        <w:tblW w:type="dxa" w:w="9360"/>
        <w:tblBorders>
          <w:top w:val="single" w:color="C9862F" w:sz="4"/>
          <w:left w:val="single" w:color="C9862F" w:sz="4"/>
          <w:bottom w:val="single" w:color="C9862F" w:sz="4"/>
          <w:right w:val="single" w:color="C9862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260"/>
              <w:left w:type="dxa" w:w="280"/>
              <w:bottom w:type="dxa" w:w="260"/>
              <w:right w:type="dxa" w:w="280"/>
            </w:tcMar>
          </w:tcPr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FRIEND: someone I know and have met in real life.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STRANGER: someone I only know through a screen.</w:t>
            </w:r>
          </w:p>
          <w:p>
            <w:pPr>
              <w:spacing w:after="160"/>
            </w:pPr>
            <w:r>
              <w:rPr>
                <w:b/>
                <w:bCs/>
                <w:color w:val="1B2B42"/>
                <w:sz w:val="24"/>
                <w:szCs w:val="24"/>
              </w:rPr>
              <w:t xml:space="preserve">Never share with an online stranger: full name, address, school, phone number, or photos.</w:t>
            </w:r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t xml:space="preserve">Screen-Time Self-Check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3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Check in with yourself honestly. This is private — not shared aloud.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followed my family's screen-time rules this week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took breaks without being reminded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chose a non-screen activity at least once today</w:t>
      </w:r>
    </w:p>
    <w:p>
      <w:pPr>
        <w:spacing w:after="140"/>
      </w:pPr>
      <w:r>
        <w:rPr>
          <w:color w:val="276B5D"/>
          <w:sz w:val="24"/>
          <w:szCs w:val="24"/>
        </w:rPr>
        <w:t xml:space="preserve">☐ </w:t>
      </w:r>
      <w:r>
        <w:rPr>
          <w:color w:val="1B2B42"/>
          <w:sz w:val="22"/>
          <w:szCs w:val="22"/>
        </w:rPr>
        <w:t xml:space="preserve">I felt like I was in control of my screen time, not the other way around</w:t>
      </w:r>
    </w:p>
    <w:p>
      <w:r>
        <w:br w:type="page"/>
      </w:r>
    </w:p>
    <w:p>
      <w:pPr>
        <w:pStyle w:val="Heading2"/>
        <w:spacing w:after="140" w:before="280"/>
      </w:pPr>
      <w:r>
        <w:t xml:space="preserve">Family Tech Agreement (Send-Home)</w:t>
      </w:r>
    </w:p>
    <w:p>
      <w:pPr>
        <w:spacing w:after="60"/>
      </w:pPr>
      <w:r>
        <w:rPr>
          <w:i/>
          <w:iCs/>
          <w:color w:val="5A6B85"/>
          <w:sz w:val="19"/>
          <w:szCs w:val="19"/>
        </w:rPr>
        <w:t xml:space="preserve">Lesson 3 — send home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Take this home and fill it out together as a family.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Screen time is allowed from _________ to _________ each day.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Devices are kept in ________________________ during homework and dinner.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Before downloading anything new, I will: ________________________.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If something online makes me uncomfortable, I will tell: ________________________.</w:t>
      </w:r>
    </w:p>
    <w:p>
      <w:pPr>
        <w:spacing w:after="220"/>
      </w:pPr>
      <w:r>
        <w:rPr>
          <w:color w:val="1B2B42"/>
          <w:sz w:val="22"/>
          <w:szCs w:val="22"/>
        </w:rPr>
        <w:t xml:space="preserve">Signed (student): ________________________     Date: _____________</w:t>
      </w:r>
    </w:p>
    <w:p>
      <w:r>
        <w:br w:type="page"/>
      </w:r>
    </w:p>
    <w:p>
      <w:pPr>
        <w:pBdr>
          <w:top w:val="single" w:color="DDD5C2" w:sz="4"/>
        </w:pBdr>
        <w:spacing w:before="400"/>
      </w:pPr>
      <w:r>
        <w:rPr>
          <w:i/>
          <w:iCs/>
          <w:color w:val="5A6B85"/>
          <w:sz w:val="18"/>
          <w:szCs w:val="18"/>
        </w:rPr>
        <w:t xml:space="preserve">Fictional scenarios only. Keeps students' real experiences private. Report concerns to a trusted adult.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color w:val="1B2B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Georgia" w:cs="Georgia" w:eastAsia="Georgia" w:hAnsi="Georgia"/>
      <w:b/>
      <w:bCs/>
      <w:color w:val="1B2B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2026-08-21T12:53:11.629Z</dcterms:created>
  <dcterms:modified xsi:type="dcterms:W3CDTF">2026-08-21T12:53:11.629Z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