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硕士论文整改与提交前核查清单</w:t>
      </w:r>
    </w:p>
    <w:p>
      <w:pPr>
        <w:jc w:val="center"/>
      </w:pPr>
      <w:r>
        <w:rPr>
          <w:rFonts w:ascii="Calibri" w:hAnsi="Calibri" w:eastAsia="Microsoft YaHei"/>
          <w:b w:val="0"/>
          <w:color w:val="5A6674"/>
          <w:sz w:val="22"/>
        </w:rPr>
        <w:t>Cove Complete-Outfit Recommendation Dissertation · 2026-09-01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1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1"/>
              </w:rPr>
              <w:t>审查结论：核心方法与证据链问题已整改。最重要的新发现是 published ‘disjoint’ split 在本地 metadata 中并非严格 item-disjoint；论文已如实披露剩余 item overlap 和 memorisation risk。真实伦理培训证明与 waiver confirmation 已补齐。稿件仍不能称为可直接提交，因为 qualification、签名、课程定义/关系声明与生成式 AI 合规确认尚未完成。</w:t>
            </w:r>
          </w:p>
        </w:tc>
      </w:tr>
    </w:tbl>
    <w:p>
      <w:pPr>
        <w:pStyle w:val="Heading1"/>
      </w:pPr>
      <w:r>
        <w:t>使用与判定原则</w:t>
      </w:r>
    </w:p>
    <w:p>
      <w:pPr>
        <w:pStyle w:val="ListBullet"/>
      </w:pPr>
      <w:r>
        <w:t>本清单逐项判断原审查意见是否适用于 Warwick WMG 项目，不机械执行来源不明或与学校不匹配的格式建议。</w:t>
      </w:r>
    </w:p>
    <w:p>
      <w:pPr>
        <w:pStyle w:val="ListBullet"/>
      </w:pPr>
      <w:r>
        <w:t>‘已完成’表示正文/附录/代码或测试已有可定位证据；‘部分完成/需要本人材料’表示不能在没有真实文件或本人信息的情况下代填。</w:t>
      </w:r>
    </w:p>
    <w:p>
      <w:pPr>
        <w:pStyle w:val="ListBullet"/>
      </w:pPr>
      <w:r>
        <w:t>主动防御语句已删除或合并；只有会改变指标含义、研究范围、许可边界或证据强度的限定语被保留。</w:t>
      </w:r>
    </w:p>
    <w:p>
      <w:pPr>
        <w:pStyle w:val="ListBullet"/>
      </w:pPr>
      <w:r>
        <w:t>文件位置以 section 与稳定路径为主，避免 LaTeX 修改后行号漂移。</w:t>
      </w:r>
    </w:p>
    <w:p>
      <w:pPr>
        <w:pStyle w:val="Heading1"/>
      </w:pPr>
      <w:r>
        <w:t>总体状态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sz w:val="20"/>
              </w:rPr>
              <w:t>正文估算字数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15,567（Abstract + Chapter 1–7；目标 15,000，处于 ±10% 范围）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sz w:val="20"/>
              </w:rPr>
              <w:t>自动化检查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26/26 citation keys 可解析；11 项新增/关键单元测试通过；PDF 82 页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sz w:val="20"/>
              </w:rPr>
              <w:t>最终证据状态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方法、结果、限制与 provenance 基本闭合；严格 item-disjoint claim 已撤回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sz w:val="20"/>
              </w:rPr>
              <w:t>提交阻断项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qualification、签名、课程定义/关系声明、AI 使用规则确认</w:t>
            </w:r>
          </w:p>
        </w:tc>
      </w:tr>
    </w:tbl>
    <w:p>
      <w:pPr>
        <w:pStyle w:val="Heading1"/>
      </w:pPr>
      <w:r>
        <w:t>1. 核心 provenance、泄漏与复现性问题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7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ID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23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审查问题</w:t>
            </w:r>
          </w:p>
        </w:tc>
        <w:tc>
          <w:tcPr>
            <w:tcW w:type="dxa" w:w="49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整改、位置与证据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A01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Polyvore 实际来源与许可边界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Methodology 3.2、Appendix D.1、references.bib：补作者公开 repository、获取日期和本地 Maryland metadata repository commit；明确代码许可不等于第三方图片再分发许可。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A02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Zara 来源不完整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Methodology 3.2、Appendix D.1：记录 Kaggle 的 Zara Products、作者、URL、获取日期与页面所示 MIT 标签；仅用于识别准备和 feature-domain diagnostic，不把该标签扩大解释为品牌图片权利。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A03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SigLIP checkpoint 不可复现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Methodology 3.3、Appendix D.1：写明 google/siglip-base-patch16-224、本地 cache revision 7fd15f0…2761ed、Transformers 版本。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A04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processed counts 形成过程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Methodology 3.2、Appendix D.2：列出 source rows、retained、positive、negative、insufficient supported positions 与 duplicate-position audit；说明 duplicate 是已排除行的重叠原因，不重复扣除。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A05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negative sampling 是否 split-local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Methodology 3.2：明确每个 split 从各自 published compatibility file 独立准备；未跨 split 构造替换项。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A06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已纠正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disjoint 属性未经核验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新增 recommendation_training/audit_split_overlap.py、tests/test_split_overlap_audit.py 与 results/polyvore_disjoint_overlap_audit.json。结果：outfit ID overlap 为 0；item ID overlap 为 train–valid 3,781、train–test 84、valid–test 34。全文不再宣称严格 item-disjoint。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A07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FITB identifier matching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Methodology 3.4、tests/test_official_fitb.py：说明由 set/item identifier 恢复 shuffled candidate 的正确答案；测试覆盖 shuffled order 与 slot mismatch。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A08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1,670 abstract states 构造不清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Methodology 3.5、Appendix D.3：仅使用 training division，按 slot×type×colour×style×audience 分组，取离 centroid 最近的 observed embedding 作为 medoid；外套可由天气约束 mask。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A09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379,265 参数缺少可计算规格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Methodology 3.3、Appendix D.3：补 768→256 projection、4×32 position embeddings、288-dimensional global/pairwise summaries、576→256→128→1 scorer、dropout 0.20 及逐项参数。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A10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bootstrap 协议不完整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Methodology 3.4、Appendix D.3：记录 95% percentile interval、resampling unit 和次数；AUC 1,000 rows、FITB 2,000 questions、paired ablation 5,000 questions、search score loss 2,000 queries。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A11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ECE 设置缺失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Methodology 3.4、Appendix D.3：validation 上 10 个 equal-width bins；temperature 为 validation NLL optimisation 的单一标量。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A12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exact-search safety-limit 缺少证据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Appendix D.3、tests/test_abstract_search.py：超出安全上限时显式抛出 RuntimeError，不把 prefix 结果称为 exact。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A13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ethics waiver 措辞与证据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Appendix A 已嵌入三项真实培训证明；Appendix B 已嵌入 2026 年 5 月 12 日的真实 waiver confirmation。正文采用文件中的 waived / does not require approval 表述，并说明证明使用的是项目早期简短标题。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A14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mean-pooled baseline 未在 Results 报告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Results 4.2 已加入 test AUC 0.5532；Discussion 中仅作为 controlled baseline 使用。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A15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0.8573 与 0.8583 易混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Results 4.2 明确 0.8573 是 fixed-seed controlled baseline run，0.8583 是 selected checkpoint final test result。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A16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0.6025 与 0.5994 易混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Results 4.4 明确 0.6025 是 selected seed-42 checkpoint，0.5994 是 three-seed full-model mean。</w:t>
            </w:r>
          </w:p>
        </w:tc>
      </w:tr>
    </w:tbl>
    <w:p/>
    <w:p>
      <w:pPr>
        <w:pStyle w:val="Heading1"/>
      </w:pPr>
      <w:r>
        <w:t>2. 引用、来源与参考文献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7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ID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23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审查问题</w:t>
            </w:r>
          </w:p>
        </w:tc>
        <w:tc>
          <w:tcPr>
            <w:tcW w:type="dxa" w:w="49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整改、位置与证据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B01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补 Zara data source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references.bib 增加 Kaggle 数据条目；正文及 Appendix 通过 author–date citation 链接到原页面。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B02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补 Polyvore artefact source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references.bib 增加作者公开 dataset/code repository；与 Vasileva et al. 学术论文条目并列，分别承担方法和 artefact provenance。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B03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补 Open-Meteo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references.bib 与 Appendix D.1 增加官方 API documentation 和访问日期。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B04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软件栈版本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Appendix D.4 记录 Python、NumPy、pandas、Pillow、scikit-learn、PyTorch、Transformers 与 Streamlit 的实际环境版本。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B05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SigLIP model-card provenance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references.bib 增加 Google model card；Zhai et al. 仍用于方法背景，model card 用于具体 checkpoint。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B06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Bouthillier author metadata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references.bib 将截断作者修正为 Nazanin Mohammadi Sepahvand。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B07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ACM article number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Deldjoo、Mehrabi、Keyes 分别补 Article 87、115、88 与相应页码/文章长度信息。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B08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不采纳原建议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统一为 Manchester Harvard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项目属于 Warwick，不应无依据切换 Manchester 规范。main.tex 保持一致 author–date 样式并修正元数据、DOI/URL；最终仍应以 WMG 当前 handbook/template 的引用要求为准。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B09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DOI/URL 断行与可访问性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hyperref 保留可点击链接；长 commit/revision 从窄表格移到正文并使用可断行显示，避免表格溢出。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B10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Selbst/Mehrabi citation fit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偏差来源由 Mehrabi 支撑；Selbst 只用于更广泛的社会技术限制，不用它直接证明 frozen representation bias。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B11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Zhai claim scope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正文仅用 SigLIP 文献解释预训练表示和方法来源，不把它写成 fashion-domain transfer 已被证明。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B12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same-category negatives 比较性断言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Discussion 改为 ‘reduces trivial category-based distinctions’，不再声称未经直接对照实验支持的普遍难度提升。</w:t>
            </w:r>
          </w:p>
        </w:tc>
      </w:tr>
    </w:tbl>
    <w:p/>
    <w:p>
      <w:pPr>
        <w:pStyle w:val="Heading1"/>
      </w:pPr>
      <w:r>
        <w:t>3. Ethics、Responsible AI 与权利边界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7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ID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23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审查问题</w:t>
            </w:r>
          </w:p>
        </w:tc>
        <w:tc>
          <w:tcPr>
            <w:tcW w:type="dxa" w:w="49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整改、位置与证据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C01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伦理审批术语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Appendix B 的原始确认明确写明 ethical approval be waived，并说明项目 does NOT require approval；Introduction 与附录说明已据此统一，未虚构 reference number。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C02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已核对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gender inference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系统保留用户手动 menswear/womenswear candidate-range 选择，不从图像自动推断人口属性；论文不把该设计写成 fairness 已被证明。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C03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已核对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bias 表述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Discussion 6.7/6.8 将风险限定为 data selection、labels、pretrained representation、candidate construction 与 interaction design；无 demographic fairness 结论。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C04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已核对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用户照片与本地数据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Methodology 3.8 与本地数据图：用户照片、wardrobe JSON、saved cities 为 local-first state，不进入研究训练集；天气服务仅接收地点相关请求。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C05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已保留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future participant study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Discussion future work 保留 consent、withdrawal、secure handling 和 ethics approval，明确是未来研究要求。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C06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已压缩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商业化扩展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删除 conversion/retention/willingness-to-pay 等无证据讨论，仅保留一句 prospective retailer/independent-designer linking，并明确需权限、实时数据与独立商业评估。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C07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DE9D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需要本人确认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生成式 AI 使用声明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未擅自写入最终 submission。学生必须按 WMG assessment brief 向导师/module team 确认允许范围，并如实说明 why/where/how；现有审计草案位于 word_count_and_ethics_audit_2026-09-01.md。</w:t>
            </w:r>
          </w:p>
        </w:tc>
      </w:tr>
    </w:tbl>
    <w:p/>
    <w:p>
      <w:pPr>
        <w:pStyle w:val="Heading1"/>
      </w:pPr>
      <w:r>
        <w:t>4. 结果—方法证据链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7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ID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23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审查问题</w:t>
            </w:r>
          </w:p>
        </w:tc>
        <w:tc>
          <w:tcPr>
            <w:tcW w:type="dxa" w:w="49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整改、位置与证据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D01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Calibration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Results 报告 Brier/NLL/ECE/temperature scaling；Methodology/Appendix 补 ECE 实现。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D02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MRR/NDCG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Results 4.4 保留 MRR 0.7705、NDCG 0.8289，不再当作缺失项。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D03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FITB coverage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Results 报告 4,468/15,145（29.50%）及过滤原因，结论仅适用于 retained subset。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D04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menswear sparsity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Appendix C.1 保留 46 vs 4,422 的 descriptive coverage；不作稳定 subgroup/fairness 推断。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D05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pairwise ablation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Analysis 5.3 保留 −10.28 percentage points 及 paired CI；作为最强结构性证据。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D06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position embedding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Analysis 5.3 明确 CI crossed zero；保留该组件只是低成本的 explicit slot cue，不称为 empirically necessary。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D07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exact vs quota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Results/Analysis 报告 top-one recovery、top-ten recall、runtime 与 score loss；18-query 选择在 Methodology 说明为 deterministic engineering coverage。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D08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feature-domain diagnostic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AUC 1.000 只解释为 sampled feature distributions readily distinguishable；不推导 Zara compatibility performance drop。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D09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overfitting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Analysis 5.4 同时报告 train AUC 0.9699 与 test 0.8583 的 gap，以及 validation/test 接近；不使用 ‘no overfitting’。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D10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DE9D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无法完全追溯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position retention 是否 test-informed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现有 artefact 时间与文本不足以证明最初决定发生在 test inspection 前。论文已避免把 retention 写成 test-validated selection，并把无 position embedding 作为合理未来替代；若导师要求严格 chronology，学生需提供实验日志。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D11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已修正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ranking-loss causal overreach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Discussion 6.4 改成 under the tested setup did not improve the retained evaluation，不再把原因归因于未经隔离验证的 candidate construction/representation limits。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D12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已修正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attention model size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Analysis 5.3 删除 ‘much larger’，改为不需要 attention-based interaction module。</w:t>
            </w:r>
          </w:p>
        </w:tc>
      </w:tr>
    </w:tbl>
    <w:p/>
    <w:p>
      <w:pPr>
        <w:pStyle w:val="Heading1"/>
      </w:pPr>
      <w:r>
        <w:t>5. 主动防御与重复性清理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7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ID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23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审查问题</w:t>
            </w:r>
          </w:p>
        </w:tc>
        <w:tc>
          <w:tcPr>
            <w:tcW w:type="dxa" w:w="49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整改、位置与证据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E01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已删除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UI emotional-state denial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Methodology 3.7 只保留 visual personalisation；删除 ‘not evidence that interface changes emotional state’。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E02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已压缩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privacy/provenance 并列防御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Methodology 3.8 分开说明 local-first privacy 与 data provenance，不再用无必要的 but 句式强行绑定。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E03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已删除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fallback stylistic-correctness 重复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Methodology 3.8、Analysis 5.6、Discussion 6.5 中删除重复否认，只保留 learned/fallback evidence 不可混用的技术边界。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E04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已压缩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user liking/fashion/purchase 重复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Analysis 5.1/5.2 与 Discussion 6.1/6.3 删除或合并；participant limitation 集中在 Analysis 5.8 与 Discussion validity/future work。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E05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已压缩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universal superiority 重复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Analysis 5.2、5.3 与 Discussion 6.2 仅保留 controlled adaptations 不能等同 original-system reproduction 的必要边界。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E06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已删除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SigLIP pretraining cost 重复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轻量化定义保留在 Introduction/Methodology，Chapter 5 和 Conclusion 不再重复同一句。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E07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已删除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possible explanation disclaimer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Analysis 5.3 用自然限定语 ‘One possible explanation’ 表达，不再追加机械性否认句。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E08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已压缩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general reliability 防御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Analysis 5.4、Conclusion 改为直接陈述 held-out validation/test consistency 与 train–test gap。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E09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已删除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defensible stopping point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删除主观性收尾；仅报告 validation-based selection 与 test evidence。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E10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已压缩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weighting 永久无效防御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Analysis/Discussion 只说 tested weighting schemes 未达到预设 acceptance gate。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E11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已保留并正向改写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procedural explanation boundary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Analysis 5.6 保留 system-level procedural explanation，因为这是解释性声明的必要边界；改为正向定义其覆盖范围。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E12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已保留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AUC 不覆盖规则失败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Analysis 5.6 保留：这是区分 learned ranking metric 与 deterministic constraint tests 的必要 evaluation boundary。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E13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已保留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search scalability boundary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Analysis 5.7 保留 recorded hardware 与 bounded search space，因为 runtime 结论必须限定测量条件。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E14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已保留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domain-shift interpretation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Analysis 5.8 保留：domain classifier AUC 不能换算成 compatibility accuracy drop，属于必要统计解释。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E15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已删除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shops/cultural appropriateness 新防御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Discussion 6.5 删除未研究且会扩展范围的 shops、universal cultural appropriateness 和重复 stylistic correctness 句。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E16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已删除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Chapter 6 Summary 重复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删除原 6.11 Summary；Chapter 7 承担最终回答、贡献与限制。</w:t>
            </w:r>
          </w:p>
        </w:tc>
      </w:tr>
    </w:tbl>
    <w:p/>
    <w:p>
      <w:pPr>
        <w:pStyle w:val="Heading1"/>
      </w:pPr>
      <w:r>
        <w:t>6. Chapter 6 结构决定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7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ID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23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审查问题</w:t>
            </w:r>
          </w:p>
        </w:tc>
        <w:tc>
          <w:tcPr>
            <w:tcW w:type="dxa" w:w="49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整改、位置与证据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F01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6.1 Introduction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缩短为 RQ 与 claim-level 导向，删除 prefer/trust/purchase 串联防御。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F02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6.2 previous research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压缩 controlled-adaptation 与 universal-superiority 重复，仅保留与文献的实质比较。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F03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6.3–6.5 RQ answers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保留核心 evidence；删除 AUC=percentage-correct、human approval、shops 与 fallback-style 等重复说明。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F04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保留但压缩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6.6 objectives mapping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未按清单整节删除。理由：导师明确要求 Discussion 与 objectives link，Warwick learning outcomes 也要求说明目标完成情况；现压成单段，不再逐项复述所有数字。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F05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保留并收紧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6.7 validity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未删除。理由：导师明确肯定 internal/external/construct/ecological validity，且项目要求评价 findings confidence。已加入 item-overlap 审计并减少重复。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F06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6.8 contribution/commercial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保留研究贡献与 responsible-use 内容；商业化只留一段短的 prospective route。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F07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6.9 applied-AI implications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保留新增 synthesis：task-matched architecture、data transformation、retrieval bottleneck、auditability。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F08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6.10 future work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按 evidence gaps 排序：licensed data、target-domain validation、ethics-approved participant study、search scaling。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F09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已删除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6.11 summary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删除与 Analysis summary 和 Conclusion 重复的段落。</w:t>
            </w:r>
          </w:p>
        </w:tc>
      </w:tr>
    </w:tbl>
    <w:p/>
    <w:p>
      <w:pPr>
        <w:pStyle w:val="Heading1"/>
      </w:pPr>
      <w:r>
        <w:t>7. Appendix、图表与实现一致性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7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ID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23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审查问题</w:t>
            </w:r>
          </w:p>
        </w:tc>
        <w:tc>
          <w:tcPr>
            <w:tcW w:type="dxa" w:w="49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整改、位置与证据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G01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已完成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Appendix D provenance/reproducibility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新增 provenance、processing audit、split overlap、model parameter、bootstrap/ECE、FITB/search tests、candidate construction 与 software versions。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G02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已核对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Recommendation UML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CompatibilityRanker、OutfitCandidateRanker、ModelConfig、LightweightOutfitRanker 以及 function-based adapter/facade 均能对应当前代码。图中已把 adapter/facade 标为模块职责而非伪造 class。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G03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已核对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Persistence ERD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UserPreferences 为独立 local file；saved cities 上限为 6；WardrobeStore 默认组为 Everyday/Work/Occasion/Travel，因此 4..* defaults plus custom groups 与代码一致。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G04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已核对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Acceptance evidence chain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recognition/FITB/search safety/fallback/local persistence/delete confirmation 均有实现或测试路径；Appendix D 指向具体 artefact/test，不把 UML 本身当成测试证据。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G05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已修正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模型架构图重叠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model_architecture.tex 已重排节点和箭头，避免原 Figure 3.2 文本与连线重叠；最终 PDF 需随每次正文更新重新视觉复核。</w:t>
            </w:r>
          </w:p>
        </w:tc>
      </w:tr>
    </w:tbl>
    <w:p/>
    <w:p>
      <w:pPr>
        <w:pStyle w:val="Heading1"/>
      </w:pPr>
      <w:r>
        <w:t>8. 尚未完成：学生提交前动作</w:t>
      </w:r>
    </w:p>
    <w:p>
      <w:pPr>
        <w:pStyle w:val="ListNumber"/>
      </w:pPr>
      <w:r>
        <w:t>student name、student ID 与 submission date 已填写；仍须由学生提供准确 qualification 并完成 signature。</w:t>
      </w:r>
    </w:p>
    <w:p>
      <w:pPr>
        <w:pStyle w:val="ListNumber"/>
      </w:pPr>
      <w:r>
        <w:t>从 MSc Applied Artificial Intelligence Specific Course Regulations 粘贴准确 project definition，并完成 relationship statement；不得根据课程网页自行拼写定义。</w:t>
      </w:r>
    </w:p>
    <w:p>
      <w:pPr>
        <w:pStyle w:val="ListNumber"/>
      </w:pPr>
      <w:r>
        <w:t>向导师或 WMG module team 确认本 assessment 的生成式 AI 允许范围和声明格式；如实披露实际使用。</w:t>
      </w:r>
    </w:p>
    <w:p>
      <w:pPr>
        <w:pStyle w:val="ListNumber"/>
      </w:pPr>
      <w:r>
        <w:t>若学校要求证明 position-embedding 决策未受 test set 影响，需提供当时的 dated experiment log；现有材料不足以复原决策时间线。</w:t>
      </w:r>
    </w:p>
    <w:p>
      <w:pPr>
        <w:pStyle w:val="ListNumber"/>
      </w:pPr>
      <w:r>
        <w:t>第三方图片可公开访问不等于可再分发；公开 repository 前继续排除 Polyvore/Zara 源图、item-level derivatives，并让导师/学校确认 checkpoint 发布边界。</w:t>
      </w:r>
    </w:p>
    <w:p>
      <w:pPr>
        <w:pStyle w:val="Heading1"/>
      </w:pPr>
      <w:r>
        <w:t>9. 已执行的自动检查</w:t>
      </w:r>
    </w:p>
    <w:p>
      <w:pPr>
        <w:pStyle w:val="ListBullet"/>
      </w:pPr>
      <w:r>
        <w:t>Manuscript source check：24 个 TeX 文件、26 bibliography entries、26 citation keys，无缺失引用键。</w:t>
      </w:r>
    </w:p>
    <w:p>
      <w:pPr>
        <w:pStyle w:val="ListBullet"/>
      </w:pPr>
      <w:r>
        <w:t>Targeted unit tests：split-overlap audit、official FITB matching、abstract medoid/exact search/safety gate，共 11 项通过。</w:t>
      </w:r>
    </w:p>
    <w:p>
      <w:pPr>
        <w:pStyle w:val="ListBullet"/>
      </w:pPr>
      <w:r>
        <w:t>PDF integrity：82 页；无 embedded files、invisible-text rendering、optional-content markers 或所列隐藏提示词命中。</w:t>
      </w:r>
    </w:p>
    <w:p>
      <w:pPr>
        <w:pStyle w:val="ListBullet"/>
      </w:pPr>
      <w:r>
        <w:t>PDF word estimate：15,567；脚本 dissertation/tools/count_pdf_words.py 可重复运行。</w:t>
      </w:r>
    </w:p>
    <w:p>
      <w:pPr>
        <w:pStyle w:val="ListBullet"/>
      </w:pPr>
      <w:r>
        <w:t>伦理附件版面已逐页复核；仍需人工完成 qualification、签名、课程定义/关系声明、AI 合规确认及提交前最终通读。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A6674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color w:val="1F4D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 Dissertation Remediation Checklist</dc:title>
  <dc:subject>Traceable review and completion record</dc:subject>
  <dc:creator>Cove project review record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